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3970F6B8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209711021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35291D">
        <w:rPr>
          <w:rFonts w:cs="Arial"/>
          <w:noProof w:val="0"/>
          <w:sz w:val="24"/>
          <w:szCs w:val="24"/>
        </w:rPr>
        <w:t xml:space="preserve"> #1</w:t>
      </w:r>
      <w:r w:rsidR="00A51D22">
        <w:rPr>
          <w:rFonts w:cs="Arial"/>
          <w:noProof w:val="0"/>
          <w:sz w:val="24"/>
          <w:szCs w:val="24"/>
        </w:rPr>
        <w:t>29-bis</w:t>
      </w:r>
      <w:r>
        <w:rPr>
          <w:rFonts w:cs="Arial"/>
          <w:bCs/>
          <w:noProof w:val="0"/>
          <w:sz w:val="24"/>
        </w:rPr>
        <w:tab/>
      </w:r>
      <w:r w:rsidR="009C3237" w:rsidRPr="009C3237">
        <w:rPr>
          <w:rFonts w:cs="Arial"/>
          <w:bCs/>
          <w:noProof w:val="0"/>
          <w:sz w:val="24"/>
          <w:lang w:eastAsia="ja-JP"/>
        </w:rPr>
        <w:t>R3-25711</w:t>
      </w:r>
      <w:r w:rsidR="009C3237">
        <w:rPr>
          <w:rFonts w:cs="Arial"/>
          <w:bCs/>
          <w:noProof w:val="0"/>
          <w:sz w:val="24"/>
          <w:lang w:eastAsia="ja-JP"/>
        </w:rPr>
        <w:t>5</w:t>
      </w:r>
    </w:p>
    <w:p w14:paraId="6F384985" w14:textId="1332C6D6" w:rsidR="00EE0733" w:rsidRDefault="00626A76" w:rsidP="00B70B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D73306" w:rsidRPr="00D733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D73306" w:rsidRPr="00D733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73306" w:rsidRPr="00D7330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D73306" w:rsidRPr="00D733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306" w:rsidRPr="00D73306">
        <w:rPr>
          <w:b/>
          <w:noProof/>
          <w:sz w:val="24"/>
        </w:rPr>
        <w:t xml:space="preserve"> 202</w:t>
      </w:r>
      <w:r w:rsidR="00D73306">
        <w:rPr>
          <w:b/>
          <w:noProof/>
          <w:sz w:val="24"/>
        </w:rPr>
        <w:t>5</w:t>
      </w:r>
    </w:p>
    <w:p w14:paraId="5D696AD3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0341611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3F55DA" w14:textId="297EA2D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73306">
        <w:t>1</w:t>
      </w:r>
      <w:r w:rsidR="002C4943">
        <w:t>1.</w:t>
      </w:r>
      <w:r w:rsidR="00260E4E">
        <w:t>2.</w:t>
      </w:r>
      <w:r w:rsidR="0035109A">
        <w:t>1</w:t>
      </w:r>
    </w:p>
    <w:p w14:paraId="6DCD7791" w14:textId="127420E9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Pr="00776EC4">
        <w:t>Ericsson</w:t>
      </w:r>
    </w:p>
    <w:p w14:paraId="7E70DAAD" w14:textId="59E5438F" w:rsidR="005F436C" w:rsidRPr="00B50379" w:rsidRDefault="005F436C" w:rsidP="005F436C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60E4E">
        <w:t xml:space="preserve">MRO for </w:t>
      </w:r>
      <w:r w:rsidR="008622E7">
        <w:t>inter-gNB</w:t>
      </w:r>
      <w:r w:rsidR="00260E4E">
        <w:t xml:space="preserve"> LTM</w:t>
      </w:r>
    </w:p>
    <w:p w14:paraId="4A82195B" w14:textId="5CFD1365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941931" w:rsidRPr="00CF6025">
        <w:rPr>
          <w:szCs w:val="22"/>
        </w:rPr>
        <w:t>Discussion</w:t>
      </w:r>
      <w:r w:rsidR="00A7227A">
        <w:rPr>
          <w:szCs w:val="22"/>
        </w:rPr>
        <w:t xml:space="preserve"> and decision</w:t>
      </w:r>
    </w:p>
    <w:p w14:paraId="7C13914B" w14:textId="77777777" w:rsidR="00EE0733" w:rsidRDefault="00EE0733" w:rsidP="00EE0733">
      <w:pPr>
        <w:pStyle w:val="Heading1"/>
        <w:rPr>
          <w:rFonts w:cs="Arial"/>
        </w:rPr>
      </w:pPr>
      <w:bookmarkStart w:id="2" w:name="_Ref209689956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2"/>
    </w:p>
    <w:p w14:paraId="6A85FA16" w14:textId="682D6F25" w:rsidR="007602C5" w:rsidRDefault="007602C5" w:rsidP="007602C5">
      <w:pPr>
        <w:pStyle w:val="Discussion"/>
      </w:pPr>
      <w:r w:rsidRPr="007602C5">
        <w:t>One of the main objectives of the SON</w:t>
      </w:r>
      <w:r>
        <w:t>/</w:t>
      </w:r>
      <w:r w:rsidRPr="007602C5">
        <w:t>MDT Rel-</w:t>
      </w:r>
      <w:r w:rsidR="00C35A07">
        <w:t>20</w:t>
      </w:r>
      <w:r w:rsidRPr="007602C5">
        <w:t xml:space="preserve"> WID [RP-2</w:t>
      </w:r>
      <w:r w:rsidR="00C35A07">
        <w:t>52560</w:t>
      </w:r>
      <w:r w:rsidRPr="007602C5">
        <w:t xml:space="preserve">] is to enhance the MRO features to optimize the LTM cell switch procedure.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5A07" w14:paraId="7AB773C4" w14:textId="77777777" w:rsidTr="00C35A07">
        <w:tc>
          <w:tcPr>
            <w:tcW w:w="9629" w:type="dxa"/>
          </w:tcPr>
          <w:p w14:paraId="45D80E7B" w14:textId="77777777" w:rsidR="00C35A07" w:rsidRDefault="00C35A07" w:rsidP="00C35A07">
            <w:pPr>
              <w:spacing w:before="120" w:line="280" w:lineRule="atLeast"/>
              <w:rPr>
                <w:lang/>
              </w:rPr>
            </w:pPr>
            <w:r>
              <w:rPr>
                <w:lang/>
              </w:rPr>
              <w:t>- MRO enhancement for R19 mobility mechanisms, including inter-CU LTM and intra-CU conditional LTM [RAN3, RAN2]:</w:t>
            </w:r>
          </w:p>
          <w:p w14:paraId="0CB04D98" w14:textId="77777777" w:rsidR="00C35A07" w:rsidRDefault="00C35A07" w:rsidP="00C35A07">
            <w:pPr>
              <w:pStyle w:val="ListParagraph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20" w:after="0" w:line="280" w:lineRule="atLeast"/>
              <w:jc w:val="both"/>
              <w:textAlignment w:val="auto"/>
              <w:rPr>
                <w:lang w:val="en-US"/>
              </w:rPr>
            </w:pPr>
            <w:r>
              <w:t>Specification of the inter-node information exchange, including possible enhancements on the existing interfaces [RAN3]</w:t>
            </w:r>
          </w:p>
          <w:p w14:paraId="629D6994" w14:textId="77777777" w:rsidR="00C35A07" w:rsidRDefault="00C35A07" w:rsidP="00C35A07">
            <w:pPr>
              <w:pStyle w:val="ListParagraph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20" w:after="0" w:line="280" w:lineRule="atLeast"/>
              <w:jc w:val="both"/>
              <w:textAlignment w:val="auto"/>
            </w:pPr>
            <w:r>
              <w:t>Identify and specify necessary UE reporting to enhance the mobility parameter tuning [RAN2]</w:t>
            </w:r>
          </w:p>
          <w:p w14:paraId="28F9301C" w14:textId="214188C3" w:rsidR="00C35A07" w:rsidRPr="00C35A07" w:rsidRDefault="00C35A07" w:rsidP="00C35A07">
            <w:pPr>
              <w:spacing w:before="120" w:line="280" w:lineRule="atLeast"/>
              <w:rPr>
                <w:lang/>
              </w:rPr>
            </w:pPr>
            <w:r>
              <w:rPr>
                <w:lang/>
              </w:rPr>
              <w:t>If needed, co-operate with RAN1, SA5.</w:t>
            </w:r>
          </w:p>
        </w:tc>
      </w:tr>
    </w:tbl>
    <w:p w14:paraId="669E40D9" w14:textId="77777777" w:rsidR="00C35A07" w:rsidRDefault="00C35A07" w:rsidP="00A7227A">
      <w:pPr>
        <w:pStyle w:val="Discussion"/>
      </w:pPr>
    </w:p>
    <w:p w14:paraId="298B0BAC" w14:textId="12ED427C" w:rsidR="007602C5" w:rsidRPr="00616E3B" w:rsidRDefault="007602C5" w:rsidP="00A7227A">
      <w:pPr>
        <w:pStyle w:val="Discussion"/>
      </w:pPr>
      <w:r w:rsidRPr="007602C5">
        <w:t>This contribution discusses</w:t>
      </w:r>
      <w:r w:rsidR="00C05E08">
        <w:t xml:space="preserve"> potential MRO enhancements for </w:t>
      </w:r>
      <w:r w:rsidR="00C35A07">
        <w:t>inter-CU LTM</w:t>
      </w:r>
      <w:r w:rsidR="00C05E08">
        <w:t xml:space="preserve"> cell switch. </w:t>
      </w:r>
    </w:p>
    <w:p w14:paraId="1A4F997D" w14:textId="77777777" w:rsidR="00834A71" w:rsidRDefault="00834A71" w:rsidP="00EE0733">
      <w:pPr>
        <w:pStyle w:val="Heading1"/>
      </w:pPr>
      <w:r>
        <w:t>2</w:t>
      </w:r>
      <w:r>
        <w:tab/>
        <w:t>Discussion</w:t>
      </w:r>
    </w:p>
    <w:p w14:paraId="3C2AFAD2" w14:textId="1AEC8218" w:rsidR="007C2718" w:rsidRDefault="00032C77" w:rsidP="00032C77">
      <w:pPr>
        <w:pStyle w:val="Heading2"/>
      </w:pPr>
      <w:r>
        <w:t>2.</w:t>
      </w:r>
      <w:r w:rsidR="0035109A">
        <w:t>1</w:t>
      </w:r>
      <w:r>
        <w:t xml:space="preserve"> </w:t>
      </w:r>
      <w:r w:rsidR="006541F2">
        <w:t>Use-cases to be supported in Rel-20</w:t>
      </w:r>
    </w:p>
    <w:p w14:paraId="7BF36964" w14:textId="54F17F32" w:rsidR="00C835AA" w:rsidRDefault="002B4F3B" w:rsidP="00004157">
      <w:pPr>
        <w:rPr>
          <w:rFonts w:ascii="Arial" w:hAnsi="Arial" w:cs="Arial"/>
        </w:rPr>
      </w:pPr>
      <w:r>
        <w:rPr>
          <w:rFonts w:ascii="Arial" w:hAnsi="Arial" w:cs="Arial"/>
        </w:rPr>
        <w:t>During Rel-19 MRO for intra-CU LTM, a variety of different use-cases were discussed, including Too L</w:t>
      </w:r>
      <w:r w:rsidRPr="002B4F3B">
        <w:rPr>
          <w:rFonts w:ascii="Arial" w:hAnsi="Arial" w:cs="Arial"/>
        </w:rPr>
        <w:t>ate LTM cell switch, Too Early LTM cell switch</w:t>
      </w:r>
      <w:r>
        <w:rPr>
          <w:rFonts w:ascii="Arial" w:hAnsi="Arial" w:cs="Arial"/>
        </w:rPr>
        <w:t xml:space="preserve">, </w:t>
      </w:r>
      <w:r w:rsidRPr="002B4F3B">
        <w:rPr>
          <w:rFonts w:ascii="Arial" w:hAnsi="Arial" w:cs="Arial"/>
        </w:rPr>
        <w:t>LTM cell switch to Wrong Cell</w:t>
      </w:r>
      <w:r>
        <w:rPr>
          <w:rFonts w:ascii="Arial" w:hAnsi="Arial" w:cs="Arial"/>
        </w:rPr>
        <w:t xml:space="preserve">, </w:t>
      </w:r>
      <w:r w:rsidR="00C835AA">
        <w:rPr>
          <w:rFonts w:ascii="Arial" w:hAnsi="Arial" w:cs="Arial"/>
        </w:rPr>
        <w:t xml:space="preserve">near failure LTM, </w:t>
      </w:r>
      <w:r>
        <w:rPr>
          <w:rFonts w:ascii="Arial" w:hAnsi="Arial" w:cs="Arial"/>
        </w:rPr>
        <w:t>BFD/BFR shortly after successful LTM cell swit</w:t>
      </w:r>
      <w:r w:rsidR="00C05E08">
        <w:rPr>
          <w:rFonts w:ascii="Arial" w:hAnsi="Arial" w:cs="Arial"/>
        </w:rPr>
        <w:t>c</w:t>
      </w:r>
      <w:r>
        <w:rPr>
          <w:rFonts w:ascii="Arial" w:hAnsi="Arial" w:cs="Arial"/>
        </w:rPr>
        <w:t>h, LTM failure due to wrong beam selection</w:t>
      </w:r>
      <w:r w:rsidR="00C835AA">
        <w:rPr>
          <w:rFonts w:ascii="Arial" w:hAnsi="Arial" w:cs="Arial"/>
        </w:rPr>
        <w:t>, LTM failure due to outdated TA, and LTM ping-pong issue.</w:t>
      </w:r>
    </w:p>
    <w:p w14:paraId="2E5A4E79" w14:textId="1820A068" w:rsidR="002B4F3B" w:rsidRDefault="00C835AA" w:rsidP="00004157">
      <w:pPr>
        <w:rPr>
          <w:rFonts w:ascii="Arial" w:hAnsi="Arial" w:cs="Arial"/>
        </w:rPr>
      </w:pPr>
      <w:r>
        <w:rPr>
          <w:rFonts w:ascii="Arial" w:hAnsi="Arial" w:cs="Arial"/>
        </w:rPr>
        <w:t>The failure and near failure scenarios listed above for intra-CU LTM also apply for inter-CU LTM. Therefore, we propose that,</w:t>
      </w:r>
    </w:p>
    <w:p w14:paraId="156D23FB" w14:textId="10EE93BF" w:rsidR="00C835AA" w:rsidRPr="00A16D79" w:rsidRDefault="00CB47A0" w:rsidP="00004157">
      <w:pPr>
        <w:pStyle w:val="Proposal"/>
        <w:tabs>
          <w:tab w:val="clear" w:pos="360"/>
          <w:tab w:val="clear" w:pos="1304"/>
          <w:tab w:val="num" w:pos="9243"/>
        </w:tabs>
        <w:ind w:left="1276" w:hanging="1304"/>
        <w:jc w:val="left"/>
        <w:rPr>
          <w:rFonts w:cs="Arial"/>
        </w:rPr>
      </w:pPr>
      <w:bookmarkStart w:id="3" w:name="_Toc210338813"/>
      <w:r>
        <w:rPr>
          <w:rFonts w:cs="Arial"/>
        </w:rPr>
        <w:t>At least Rel-19 MRO use-cases for intra-CU LTM need to be supported for MRO for inter-CU LTM</w:t>
      </w:r>
      <w:r>
        <w:t>.</w:t>
      </w:r>
      <w:bookmarkEnd w:id="3"/>
    </w:p>
    <w:p w14:paraId="17BE0DB6" w14:textId="273A5A6B" w:rsidR="00887403" w:rsidRDefault="00887403" w:rsidP="00004157">
      <w:pPr>
        <w:rPr>
          <w:rFonts w:ascii="Arial" w:hAnsi="Arial" w:cs="Arial"/>
        </w:rPr>
      </w:pPr>
      <w:r w:rsidRPr="00887403">
        <w:rPr>
          <w:rFonts w:ascii="Arial" w:hAnsi="Arial" w:cs="Arial"/>
        </w:rPr>
        <w:t>For each use case in Rel-19 MRO concerning intra-CU LTM, extensive discussions were held, particularly regarding whether a network-based or UE-based approach should be adopted.</w:t>
      </w:r>
      <w:r>
        <w:rPr>
          <w:rFonts w:ascii="Arial" w:hAnsi="Arial" w:cs="Arial"/>
        </w:rPr>
        <w:t xml:space="preserve"> From both </w:t>
      </w:r>
      <w:r w:rsidRPr="00887403">
        <w:rPr>
          <w:rFonts w:ascii="Arial" w:hAnsi="Arial" w:cs="Arial"/>
        </w:rPr>
        <w:t xml:space="preserve">specification and </w:t>
      </w:r>
      <w:r>
        <w:rPr>
          <w:rFonts w:ascii="Arial" w:hAnsi="Arial" w:cs="Arial"/>
        </w:rPr>
        <w:t xml:space="preserve">UE/NW </w:t>
      </w:r>
      <w:r w:rsidRPr="00887403">
        <w:rPr>
          <w:rFonts w:ascii="Arial" w:hAnsi="Arial" w:cs="Arial"/>
        </w:rPr>
        <w:t>implementation perspectives</w:t>
      </w:r>
      <w:r>
        <w:rPr>
          <w:rFonts w:ascii="Arial" w:hAnsi="Arial" w:cs="Arial"/>
        </w:rPr>
        <w:t>, a unified MRO solution covering both intra-CU and inter-CU LTM is</w:t>
      </w:r>
      <w:r w:rsidR="00A16D79">
        <w:rPr>
          <w:rFonts w:ascii="Arial" w:hAnsi="Arial" w:cs="Arial"/>
        </w:rPr>
        <w:t xml:space="preserve"> crucial, which ensures </w:t>
      </w:r>
      <w:r w:rsidR="00A16D79" w:rsidRPr="00887403">
        <w:rPr>
          <w:rFonts w:ascii="Arial" w:hAnsi="Arial" w:cs="Arial"/>
        </w:rPr>
        <w:t xml:space="preserve">alignment, facilitates interoperability, and </w:t>
      </w:r>
      <w:r w:rsidR="00A16D79">
        <w:rPr>
          <w:rFonts w:ascii="Arial" w:hAnsi="Arial" w:cs="Arial"/>
        </w:rPr>
        <w:t xml:space="preserve">leverages the </w:t>
      </w:r>
      <w:r w:rsidR="0023227F">
        <w:rPr>
          <w:rFonts w:ascii="Arial" w:hAnsi="Arial" w:cs="Arial"/>
        </w:rPr>
        <w:t>optimizations</w:t>
      </w:r>
      <w:r w:rsidR="00A16D79">
        <w:rPr>
          <w:rFonts w:ascii="Arial" w:hAnsi="Arial" w:cs="Arial"/>
        </w:rPr>
        <w:t xml:space="preserve"> </w:t>
      </w:r>
      <w:r w:rsidR="00A16D79" w:rsidRPr="00887403">
        <w:rPr>
          <w:rFonts w:ascii="Arial" w:hAnsi="Arial" w:cs="Arial"/>
        </w:rPr>
        <w:t>derived from the Rel-19 work</w:t>
      </w:r>
      <w:r w:rsidR="00A16D79">
        <w:rPr>
          <w:rFonts w:ascii="Arial" w:hAnsi="Arial" w:cs="Arial"/>
        </w:rPr>
        <w:t xml:space="preserve">. Therefore, </w:t>
      </w:r>
      <w:r w:rsidR="00A16D79" w:rsidRPr="00887403">
        <w:rPr>
          <w:rFonts w:ascii="Arial" w:hAnsi="Arial" w:cs="Arial"/>
        </w:rPr>
        <w:t xml:space="preserve">the solutions defined in Rel-19 should be used as the baseline for developing Rel-20 MRO for </w:t>
      </w:r>
      <w:r w:rsidR="00A16D79">
        <w:rPr>
          <w:rFonts w:ascii="Arial" w:hAnsi="Arial" w:cs="Arial"/>
        </w:rPr>
        <w:t xml:space="preserve">inter-CU </w:t>
      </w:r>
      <w:r w:rsidR="00A16D79" w:rsidRPr="00887403">
        <w:rPr>
          <w:rFonts w:ascii="Arial" w:hAnsi="Arial" w:cs="Arial"/>
        </w:rPr>
        <w:t>LTM</w:t>
      </w:r>
      <w:r w:rsidR="00242EDD">
        <w:rPr>
          <w:rFonts w:ascii="Arial" w:hAnsi="Arial" w:cs="Arial"/>
        </w:rPr>
        <w:t>, if applicable</w:t>
      </w:r>
      <w:r w:rsidR="00A16D79">
        <w:rPr>
          <w:rFonts w:ascii="Arial" w:hAnsi="Arial" w:cs="Arial"/>
        </w:rPr>
        <w:t>.</w:t>
      </w:r>
    </w:p>
    <w:p w14:paraId="7F819244" w14:textId="56AD928D" w:rsidR="00A16D79" w:rsidRPr="0058758D" w:rsidRDefault="00A16D79" w:rsidP="00A16D79">
      <w:pPr>
        <w:pStyle w:val="Proposal"/>
        <w:tabs>
          <w:tab w:val="clear" w:pos="360"/>
          <w:tab w:val="clear" w:pos="1304"/>
          <w:tab w:val="num" w:pos="9243"/>
        </w:tabs>
        <w:ind w:left="1276" w:hanging="1304"/>
        <w:jc w:val="left"/>
        <w:rPr>
          <w:rFonts w:cs="Arial"/>
        </w:rPr>
      </w:pPr>
      <w:bookmarkStart w:id="4" w:name="_Toc210338814"/>
      <w:r>
        <w:rPr>
          <w:rFonts w:cs="Arial"/>
        </w:rPr>
        <w:t>Rel-19 MRO solutions for intra-CU LTM are taken as baseline for Rel-20 MRO</w:t>
      </w:r>
      <w:r w:rsidR="00242EDD">
        <w:rPr>
          <w:rFonts w:cs="Arial"/>
        </w:rPr>
        <w:t>, if applicable</w:t>
      </w:r>
      <w:r>
        <w:t>.</w:t>
      </w:r>
      <w:bookmarkEnd w:id="4"/>
    </w:p>
    <w:p w14:paraId="5F7D3FA9" w14:textId="17ACE401" w:rsidR="00032C77" w:rsidRDefault="00032C77" w:rsidP="00032C77">
      <w:pPr>
        <w:pStyle w:val="Heading3"/>
      </w:pPr>
      <w:r>
        <w:lastRenderedPageBreak/>
        <w:t>2.</w:t>
      </w:r>
      <w:r w:rsidR="0035109A">
        <w:t>1</w:t>
      </w:r>
      <w:r>
        <w:t xml:space="preserve">.1 </w:t>
      </w:r>
      <w:r w:rsidR="00242EDD">
        <w:t>BFD/</w:t>
      </w:r>
      <w:r w:rsidR="00BD68A1">
        <w:t>BFR shortly after successful LTM cell switch</w:t>
      </w:r>
    </w:p>
    <w:p w14:paraId="0E7803C6" w14:textId="5C8E43D9" w:rsidR="00BB5834" w:rsidRDefault="00BB5834" w:rsidP="00BD68A1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The case of </w:t>
      </w:r>
      <w:r w:rsidR="00242EDD">
        <w:rPr>
          <w:rFonts w:ascii="Arial" w:hAnsi="Arial" w:cs="Arial"/>
        </w:rPr>
        <w:t>BFD/</w:t>
      </w:r>
      <w:r>
        <w:rPr>
          <w:rFonts w:ascii="Arial" w:hAnsi="Arial" w:cs="Arial"/>
        </w:rPr>
        <w:t>BFR shortly after successful LTM cell switch is defined as that t</w:t>
      </w:r>
      <w:r w:rsidRPr="00BB5834">
        <w:rPr>
          <w:rFonts w:ascii="Arial" w:hAnsi="Arial" w:cs="Arial"/>
        </w:rPr>
        <w:t xml:space="preserve">he target DU identifies that a </w:t>
      </w:r>
      <w:r w:rsidR="00242EDD">
        <w:rPr>
          <w:rFonts w:ascii="Arial" w:hAnsi="Arial" w:cs="Arial"/>
        </w:rPr>
        <w:t>BFD/</w:t>
      </w:r>
      <w:r w:rsidRPr="00BB5834">
        <w:rPr>
          <w:rFonts w:ascii="Arial" w:hAnsi="Arial" w:cs="Arial"/>
        </w:rPr>
        <w:t xml:space="preserve">BFR has happened in the UE shortly after a successful LTM cell switch by detecting that a time gap between the successful LTM cell switch and the BFR in the same cell is smaller than the configured threshold (e.g. </w:t>
      </w:r>
      <w:proofErr w:type="spellStart"/>
      <w:r w:rsidR="00FA2AE1" w:rsidRPr="00BB5834">
        <w:rPr>
          <w:rFonts w:ascii="Arial" w:hAnsi="Arial" w:cs="Arial"/>
        </w:rPr>
        <w:t>Tstore_UE_cntxt</w:t>
      </w:r>
      <w:proofErr w:type="spellEnd"/>
      <w:r w:rsidRPr="00BB5834">
        <w:rPr>
          <w:rFonts w:ascii="Arial" w:hAnsi="Arial" w:cs="Arial"/>
        </w:rPr>
        <w:t>).</w:t>
      </w:r>
      <w:r>
        <w:rPr>
          <w:rFonts w:ascii="Arial" w:hAnsi="Arial" w:cs="Arial" w:hint="eastAsia"/>
          <w:lang w:eastAsia="zh-CN"/>
        </w:rPr>
        <w:t xml:space="preserve"> </w:t>
      </w:r>
    </w:p>
    <w:p w14:paraId="7347BA4B" w14:textId="20240D15" w:rsidR="00BB5834" w:rsidRDefault="00BB5834" w:rsidP="00BD68A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perform MRO for intra-CU LTM, t</w:t>
      </w:r>
      <w:r w:rsidRPr="00BB5834">
        <w:rPr>
          <w:rFonts w:ascii="Arial" w:hAnsi="Arial" w:cs="Arial"/>
          <w:lang w:eastAsia="zh-CN"/>
        </w:rPr>
        <w:t>he target DU performs initial analysis and sends the recovery beam information to the source DU via the CU</w:t>
      </w:r>
      <w:r>
        <w:rPr>
          <w:rFonts w:ascii="Arial" w:hAnsi="Arial" w:cs="Arial"/>
          <w:lang w:eastAsia="zh-CN"/>
        </w:rPr>
        <w:t xml:space="preserve"> over F1AP</w:t>
      </w:r>
      <w:r w:rsidRPr="00BB5834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Similarly, for inter-CU LTM scenario, to send the recovery beam information to the source DU</w:t>
      </w:r>
      <w:r w:rsidR="00175DBF">
        <w:rPr>
          <w:rFonts w:ascii="Arial" w:hAnsi="Arial" w:cs="Arial"/>
          <w:lang w:eastAsia="zh-CN"/>
        </w:rPr>
        <w:t xml:space="preserve">, it is straightforward that </w:t>
      </w:r>
      <w:proofErr w:type="spellStart"/>
      <w:r w:rsidR="00175DBF">
        <w:rPr>
          <w:rFonts w:ascii="Arial" w:hAnsi="Arial" w:cs="Arial"/>
          <w:lang w:eastAsia="zh-CN"/>
        </w:rPr>
        <w:t>XnAP</w:t>
      </w:r>
      <w:proofErr w:type="spellEnd"/>
      <w:r w:rsidR="00175DBF">
        <w:rPr>
          <w:rFonts w:ascii="Arial" w:hAnsi="Arial" w:cs="Arial"/>
          <w:lang w:eastAsia="zh-CN"/>
        </w:rPr>
        <w:t xml:space="preserve"> mess</w:t>
      </w:r>
      <w:r w:rsidR="00C05E08">
        <w:rPr>
          <w:rFonts w:ascii="Arial" w:hAnsi="Arial" w:cs="Arial"/>
          <w:lang w:eastAsia="zh-CN"/>
        </w:rPr>
        <w:t>a</w:t>
      </w:r>
      <w:r w:rsidR="00175DBF">
        <w:rPr>
          <w:rFonts w:ascii="Arial" w:hAnsi="Arial" w:cs="Arial"/>
          <w:lang w:eastAsia="zh-CN"/>
        </w:rPr>
        <w:t xml:space="preserve">ge </w:t>
      </w:r>
      <w:r w:rsidR="0089169C">
        <w:rPr>
          <w:rFonts w:ascii="Arial" w:hAnsi="Arial" w:cs="Arial"/>
          <w:lang w:eastAsia="zh-CN"/>
        </w:rPr>
        <w:t>enhancement</w:t>
      </w:r>
      <w:r w:rsidR="00175DBF">
        <w:rPr>
          <w:rFonts w:ascii="Arial" w:hAnsi="Arial" w:cs="Arial"/>
          <w:lang w:eastAsia="zh-CN"/>
        </w:rPr>
        <w:t xml:space="preserve"> is needed for </w:t>
      </w:r>
      <w:proofErr w:type="spellStart"/>
      <w:r w:rsidR="0089169C">
        <w:rPr>
          <w:rFonts w:ascii="Arial" w:hAnsi="Arial" w:cs="Arial"/>
          <w:lang w:eastAsia="zh-CN"/>
        </w:rPr>
        <w:t>signaling</w:t>
      </w:r>
      <w:proofErr w:type="spellEnd"/>
      <w:r w:rsidR="0089169C">
        <w:rPr>
          <w:rFonts w:ascii="Arial" w:hAnsi="Arial" w:cs="Arial"/>
          <w:lang w:eastAsia="zh-CN"/>
        </w:rPr>
        <w:t xml:space="preserve"> </w:t>
      </w:r>
      <w:r w:rsidR="00175DBF">
        <w:rPr>
          <w:rFonts w:ascii="Arial" w:hAnsi="Arial" w:cs="Arial"/>
          <w:lang w:eastAsia="zh-CN"/>
        </w:rPr>
        <w:t>the recovery beam information transfer from the target CU to source CU.</w:t>
      </w:r>
      <w:r w:rsidR="0089169C">
        <w:rPr>
          <w:rFonts w:ascii="Arial" w:hAnsi="Arial" w:cs="Arial"/>
          <w:lang w:eastAsia="zh-CN"/>
        </w:rPr>
        <w:t xml:space="preserve"> Here an existing message can be reused, such as the </w:t>
      </w:r>
      <w:r w:rsidR="0089169C" w:rsidRPr="0089169C">
        <w:rPr>
          <w:rFonts w:ascii="Arial" w:hAnsi="Arial" w:cs="Arial"/>
          <w:lang w:eastAsia="zh-CN"/>
        </w:rPr>
        <w:t>ACCESS AND MOBILITY INDICATION</w:t>
      </w:r>
      <w:r w:rsidR="0089169C">
        <w:rPr>
          <w:rFonts w:ascii="Arial" w:hAnsi="Arial" w:cs="Arial"/>
          <w:lang w:eastAsia="zh-CN"/>
        </w:rPr>
        <w:t xml:space="preserve"> message.</w:t>
      </w:r>
    </w:p>
    <w:p w14:paraId="7217981C" w14:textId="0CBBB163" w:rsidR="00175DBF" w:rsidRDefault="00175DBF" w:rsidP="00175DBF">
      <w:pPr>
        <w:pStyle w:val="Proposal"/>
        <w:tabs>
          <w:tab w:val="clear" w:pos="360"/>
          <w:tab w:val="clear" w:pos="1304"/>
          <w:tab w:val="num" w:pos="9243"/>
        </w:tabs>
        <w:ind w:left="1276" w:hanging="1304"/>
        <w:jc w:val="left"/>
        <w:rPr>
          <w:rFonts w:cs="Arial"/>
        </w:rPr>
      </w:pPr>
      <w:bookmarkStart w:id="5" w:name="_Toc210338815"/>
      <w:r>
        <w:rPr>
          <w:lang w:val="en-US"/>
        </w:rPr>
        <w:t>T</w:t>
      </w:r>
      <w:r w:rsidRPr="00175DBF">
        <w:rPr>
          <w:rFonts w:hint="eastAsia"/>
          <w:lang w:val="en-US"/>
        </w:rPr>
        <w:t xml:space="preserve">arget </w:t>
      </w:r>
      <w:r>
        <w:rPr>
          <w:lang w:val="en-US"/>
        </w:rPr>
        <w:t xml:space="preserve">CU </w:t>
      </w:r>
      <w:r w:rsidRPr="00175DBF">
        <w:rPr>
          <w:rFonts w:hint="eastAsia"/>
          <w:lang w:val="en-US"/>
        </w:rPr>
        <w:t>send</w:t>
      </w:r>
      <w:r>
        <w:rPr>
          <w:lang w:val="en-US"/>
        </w:rPr>
        <w:t>s the</w:t>
      </w:r>
      <w:r w:rsidRPr="00175DBF">
        <w:rPr>
          <w:rFonts w:hint="eastAsia"/>
          <w:lang w:val="en-US"/>
        </w:rPr>
        <w:t xml:space="preserve"> recovery beam information to the </w:t>
      </w:r>
      <w:r>
        <w:rPr>
          <w:lang w:val="en-US"/>
        </w:rPr>
        <w:t xml:space="preserve">source </w:t>
      </w:r>
      <w:r w:rsidRPr="00175DBF">
        <w:rPr>
          <w:rFonts w:hint="eastAsia"/>
          <w:lang w:val="en-US"/>
        </w:rPr>
        <w:t>CU</w:t>
      </w:r>
      <w:r>
        <w:rPr>
          <w:lang w:val="en-US"/>
        </w:rPr>
        <w:t xml:space="preserve"> via</w:t>
      </w:r>
      <w:r w:rsidR="0089169C">
        <w:rPr>
          <w:lang w:val="en-US"/>
        </w:rPr>
        <w:t xml:space="preserve"> an existing XnAP message i.e.</w:t>
      </w:r>
      <w:r>
        <w:rPr>
          <w:lang w:val="en-US"/>
        </w:rPr>
        <w:t xml:space="preserve"> </w:t>
      </w:r>
      <w:r w:rsidRPr="00175DBF">
        <w:rPr>
          <w:rFonts w:hint="eastAsia"/>
          <w:lang w:val="en-US"/>
        </w:rPr>
        <w:t>ACCESS AND MOBILITY INDICATION</w:t>
      </w:r>
      <w:r>
        <w:rPr>
          <w:lang w:val="en-US"/>
        </w:rPr>
        <w:t>.</w:t>
      </w:r>
      <w:bookmarkEnd w:id="5"/>
    </w:p>
    <w:p w14:paraId="082D36CB" w14:textId="0F49EB70" w:rsidR="00425BB8" w:rsidRDefault="00175DBF" w:rsidP="00425BB8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For intra-CU LTM, the CU </w:t>
      </w:r>
      <w:r w:rsidR="0089169C">
        <w:rPr>
          <w:rFonts w:ascii="Arial" w:hAnsi="Arial" w:cs="Arial"/>
          <w:lang w:eastAsia="zh-CN"/>
        </w:rPr>
        <w:t>always has</w:t>
      </w:r>
      <w:r>
        <w:rPr>
          <w:rFonts w:ascii="Arial" w:hAnsi="Arial" w:cs="Arial"/>
          <w:lang w:eastAsia="zh-CN"/>
        </w:rPr>
        <w:t xml:space="preserve"> the UE context when BFR shortly after successfully LTM</w:t>
      </w:r>
      <w:r w:rsidR="00FA2AE1">
        <w:rPr>
          <w:rFonts w:ascii="Arial" w:hAnsi="Arial" w:cs="Arial"/>
          <w:lang w:eastAsia="zh-CN"/>
        </w:rPr>
        <w:t xml:space="preserve"> happens</w:t>
      </w:r>
      <w:r>
        <w:rPr>
          <w:rFonts w:ascii="Arial" w:hAnsi="Arial" w:cs="Arial"/>
          <w:lang w:eastAsia="zh-CN"/>
        </w:rPr>
        <w:t xml:space="preserve">. </w:t>
      </w:r>
      <w:r w:rsidR="00FA2AE1">
        <w:rPr>
          <w:rFonts w:ascii="Arial" w:hAnsi="Arial" w:cs="Arial"/>
          <w:lang w:eastAsia="zh-CN"/>
        </w:rPr>
        <w:t>However, after a</w:t>
      </w:r>
      <w:r w:rsidR="0089169C">
        <w:rPr>
          <w:rFonts w:ascii="Arial" w:hAnsi="Arial" w:cs="Arial"/>
          <w:lang w:eastAsia="zh-CN"/>
        </w:rPr>
        <w:t xml:space="preserve"> successful</w:t>
      </w:r>
      <w:r w:rsidR="00FA2AE1">
        <w:rPr>
          <w:rFonts w:ascii="Arial" w:hAnsi="Arial" w:cs="Arial"/>
          <w:lang w:eastAsia="zh-CN"/>
        </w:rPr>
        <w:t xml:space="preserve"> inter-CU LTM execution, the sou</w:t>
      </w:r>
      <w:r w:rsidR="00C05E08">
        <w:rPr>
          <w:rFonts w:ascii="Arial" w:hAnsi="Arial" w:cs="Arial"/>
          <w:lang w:eastAsia="zh-CN"/>
        </w:rPr>
        <w:t>r</w:t>
      </w:r>
      <w:r w:rsidR="00FA2AE1">
        <w:rPr>
          <w:rFonts w:ascii="Arial" w:hAnsi="Arial" w:cs="Arial"/>
          <w:lang w:eastAsia="zh-CN"/>
        </w:rPr>
        <w:t xml:space="preserve">ce CU </w:t>
      </w:r>
      <w:r w:rsidR="0089169C">
        <w:rPr>
          <w:rFonts w:ascii="Arial" w:hAnsi="Arial" w:cs="Arial"/>
          <w:lang w:eastAsia="zh-CN"/>
        </w:rPr>
        <w:t>has</w:t>
      </w:r>
      <w:r w:rsidR="00242EDD">
        <w:rPr>
          <w:rFonts w:ascii="Arial" w:hAnsi="Arial" w:cs="Arial"/>
          <w:lang w:eastAsia="zh-CN"/>
        </w:rPr>
        <w:t xml:space="preserve"> the possibility to</w:t>
      </w:r>
      <w:r w:rsidR="00FA2AE1">
        <w:rPr>
          <w:rFonts w:ascii="Arial" w:hAnsi="Arial" w:cs="Arial"/>
          <w:lang w:eastAsia="zh-CN"/>
        </w:rPr>
        <w:t xml:space="preserve"> release the UE context. The configured time threshold for detecting BFR shortly after successful LTM cell switch, </w:t>
      </w:r>
      <w:proofErr w:type="spellStart"/>
      <w:r w:rsidR="00FA2AE1">
        <w:rPr>
          <w:rFonts w:ascii="Arial" w:hAnsi="Arial" w:cs="Arial"/>
          <w:lang w:eastAsia="zh-CN"/>
        </w:rPr>
        <w:t>e.g</w:t>
      </w:r>
      <w:proofErr w:type="spellEnd"/>
      <w:r w:rsidR="00FA2AE1">
        <w:rPr>
          <w:rFonts w:ascii="Arial" w:hAnsi="Arial" w:cs="Arial"/>
          <w:lang w:eastAsia="zh-CN"/>
        </w:rPr>
        <w:t xml:space="preserve"> </w:t>
      </w:r>
      <w:proofErr w:type="spellStart"/>
      <w:r w:rsidR="00FA2AE1" w:rsidRPr="00BB5834">
        <w:rPr>
          <w:rFonts w:ascii="Arial" w:hAnsi="Arial" w:cs="Arial"/>
        </w:rPr>
        <w:t>Tstore_UE_cntxt</w:t>
      </w:r>
      <w:proofErr w:type="spellEnd"/>
      <w:r w:rsidR="00FA2AE1">
        <w:rPr>
          <w:rFonts w:ascii="Arial" w:hAnsi="Arial" w:cs="Arial"/>
        </w:rPr>
        <w:t xml:space="preserve"> can be quite long</w:t>
      </w:r>
      <w:r w:rsidR="00425BB8">
        <w:rPr>
          <w:rFonts w:ascii="Arial" w:hAnsi="Arial" w:cs="Arial"/>
        </w:rPr>
        <w:t>. Below is the allowed range defin</w:t>
      </w:r>
      <w:r w:rsidR="00C05E08">
        <w:rPr>
          <w:rFonts w:ascii="Arial" w:hAnsi="Arial" w:cs="Arial"/>
        </w:rPr>
        <w:t>e</w:t>
      </w:r>
      <w:r w:rsidR="00425BB8">
        <w:rPr>
          <w:rFonts w:ascii="Arial" w:hAnsi="Arial" w:cs="Arial"/>
        </w:rPr>
        <w:t xml:space="preserve">d in TS 28.541 for </w:t>
      </w:r>
      <w:proofErr w:type="spellStart"/>
      <w:r w:rsidR="00425BB8" w:rsidRPr="00BB5834">
        <w:rPr>
          <w:rFonts w:ascii="Arial" w:hAnsi="Arial" w:cs="Arial"/>
        </w:rPr>
        <w:t>Tstore_UE_cntxt</w:t>
      </w:r>
      <w:proofErr w:type="spellEnd"/>
      <w:r w:rsidR="00242EDD">
        <w:rPr>
          <w:rFonts w:ascii="Arial" w:hAnsi="Arial" w:cs="Arial"/>
        </w:rPr>
        <w:t xml:space="preserve"> for a reference.</w:t>
      </w:r>
    </w:p>
    <w:p w14:paraId="03E250AC" w14:textId="7B2F0BA0" w:rsidR="00425BB8" w:rsidRDefault="00425BB8" w:rsidP="00BD68A1">
      <w:pPr>
        <w:rPr>
          <w:rFonts w:ascii="Arial" w:hAnsi="Arial" w:cs="Arial"/>
        </w:rPr>
      </w:pPr>
      <w:r w:rsidRPr="00425BB8">
        <w:rPr>
          <w:rFonts w:ascii="Arial" w:hAnsi="Arial" w:cs="Arial"/>
          <w:noProof/>
        </w:rPr>
        <w:drawing>
          <wp:inline distT="0" distB="0" distL="0" distR="0" wp14:anchorId="56DE04B7" wp14:editId="1A6608EC">
            <wp:extent cx="6120765" cy="942975"/>
            <wp:effectExtent l="0" t="0" r="0" b="9525"/>
            <wp:docPr id="1441402568" name="Picture 1" descr="A close-up of a mess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402568" name="Picture 1" descr="A close-up of a messag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0A91B" w14:textId="32E54C9E" w:rsidR="00425BB8" w:rsidRDefault="00425BB8" w:rsidP="00425BB8">
      <w:pPr>
        <w:rPr>
          <w:rFonts w:ascii="Arial" w:hAnsi="Arial" w:cs="Arial"/>
        </w:rPr>
      </w:pPr>
      <w:r>
        <w:rPr>
          <w:rFonts w:ascii="Arial" w:hAnsi="Arial" w:cs="Arial"/>
        </w:rPr>
        <w:t>Hence, the sou</w:t>
      </w:r>
      <w:r w:rsidR="00C05E0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ce CU may be required to </w:t>
      </w:r>
      <w:r w:rsidR="00C27D3B">
        <w:rPr>
          <w:rFonts w:ascii="Arial" w:hAnsi="Arial" w:cs="Arial"/>
        </w:rPr>
        <w:t>retain</w:t>
      </w:r>
      <w:r>
        <w:rPr>
          <w:rFonts w:ascii="Arial" w:hAnsi="Arial" w:cs="Arial"/>
        </w:rPr>
        <w:t xml:space="preserve"> the UE context for a</w:t>
      </w:r>
      <w:r w:rsidR="00245593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</w:t>
      </w:r>
      <w:r w:rsidR="00C27D3B">
        <w:rPr>
          <w:rFonts w:ascii="Arial" w:hAnsi="Arial" w:cs="Arial"/>
        </w:rPr>
        <w:t xml:space="preserve">extended </w:t>
      </w:r>
      <w:r>
        <w:rPr>
          <w:rFonts w:ascii="Arial" w:hAnsi="Arial" w:cs="Arial"/>
        </w:rPr>
        <w:t xml:space="preserve">period for MRO purposes </w:t>
      </w:r>
      <w:r w:rsidR="00C27D3B">
        <w:rPr>
          <w:rFonts w:ascii="Arial" w:hAnsi="Arial" w:cs="Arial"/>
        </w:rPr>
        <w:t>solely in case an</w:t>
      </w:r>
      <w:r>
        <w:rPr>
          <w:rFonts w:ascii="Arial" w:hAnsi="Arial" w:cs="Arial"/>
        </w:rPr>
        <w:t xml:space="preserve"> </w:t>
      </w:r>
      <w:r w:rsidR="00245593">
        <w:rPr>
          <w:rFonts w:ascii="Arial" w:hAnsi="Arial" w:cs="Arial"/>
        </w:rPr>
        <w:t>BFD/</w:t>
      </w:r>
      <w:r>
        <w:rPr>
          <w:rFonts w:ascii="Arial" w:hAnsi="Arial" w:cs="Arial"/>
        </w:rPr>
        <w:t xml:space="preserve">BFR </w:t>
      </w:r>
      <w:r w:rsidR="00245593">
        <w:rPr>
          <w:rFonts w:ascii="Arial" w:hAnsi="Arial" w:cs="Arial"/>
        </w:rPr>
        <w:t xml:space="preserve">issue arises </w:t>
      </w:r>
      <w:r>
        <w:rPr>
          <w:rFonts w:ascii="Arial" w:hAnsi="Arial" w:cs="Arial"/>
        </w:rPr>
        <w:t>afterwards</w:t>
      </w:r>
      <w:r w:rsidR="00245593">
        <w:rPr>
          <w:rFonts w:ascii="Arial" w:hAnsi="Arial" w:cs="Arial"/>
        </w:rPr>
        <w:t>, which could lead to additional costs.</w:t>
      </w:r>
    </w:p>
    <w:p w14:paraId="43AEB85C" w14:textId="03C4E32E" w:rsidR="00245593" w:rsidRDefault="00245593" w:rsidP="00245593">
      <w:pPr>
        <w:pStyle w:val="Proposal"/>
        <w:tabs>
          <w:tab w:val="clear" w:pos="360"/>
          <w:tab w:val="clear" w:pos="1304"/>
          <w:tab w:val="num" w:pos="9243"/>
        </w:tabs>
        <w:ind w:left="1276" w:hanging="1304"/>
        <w:jc w:val="left"/>
        <w:rPr>
          <w:rFonts w:cs="Arial"/>
        </w:rPr>
      </w:pPr>
      <w:bookmarkStart w:id="6" w:name="_Toc210338816"/>
      <w:r>
        <w:rPr>
          <w:lang w:val="en-US"/>
        </w:rPr>
        <w:t>RAN3 to</w:t>
      </w:r>
      <w:r w:rsidR="00802ADA">
        <w:rPr>
          <w:lang w:val="en-US"/>
        </w:rPr>
        <w:t xml:space="preserve"> discuss</w:t>
      </w:r>
      <w:r w:rsidR="00802ADA" w:rsidRPr="00802ADA">
        <w:t xml:space="preserve"> </w:t>
      </w:r>
      <w:r w:rsidR="00802ADA">
        <w:t>BFR shortly after successful LTM cell switch without</w:t>
      </w:r>
      <w:r w:rsidR="00802ADA">
        <w:rPr>
          <w:lang w:val="en-US"/>
        </w:rPr>
        <w:t xml:space="preserve"> retaining the UE context in the source CU after successful inter-CU LTM</w:t>
      </w:r>
      <w:r w:rsidR="00242EDD">
        <w:rPr>
          <w:lang w:val="en-US"/>
        </w:rPr>
        <w:t xml:space="preserve"> execution.</w:t>
      </w:r>
      <w:bookmarkEnd w:id="6"/>
    </w:p>
    <w:p w14:paraId="337AFBCA" w14:textId="20090970" w:rsidR="00BD68A1" w:rsidRDefault="00BD68A1" w:rsidP="00BD68A1">
      <w:pPr>
        <w:pStyle w:val="Heading3"/>
      </w:pPr>
      <w:bookmarkStart w:id="7" w:name="_Ref209689962"/>
      <w:r>
        <w:t>2.</w:t>
      </w:r>
      <w:r w:rsidR="0035109A">
        <w:t>1</w:t>
      </w:r>
      <w:r>
        <w:t>.2 Failure due to wrong beam selection</w:t>
      </w:r>
      <w:bookmarkEnd w:id="7"/>
    </w:p>
    <w:p w14:paraId="2C26703F" w14:textId="5E695074" w:rsidR="00B8538D" w:rsidRDefault="00416A23" w:rsidP="00DF37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B8538D">
        <w:rPr>
          <w:rFonts w:ascii="Arial" w:hAnsi="Arial" w:cs="Arial"/>
        </w:rPr>
        <w:t xml:space="preserve">the inter-CU LTM cell switch failure due to wrong beam selection, the </w:t>
      </w:r>
      <w:r w:rsidR="00B8538D" w:rsidRPr="009B7EA1">
        <w:rPr>
          <w:rFonts w:ascii="Arial" w:hAnsi="Arial" w:cs="Arial"/>
        </w:rPr>
        <w:t>target DU</w:t>
      </w:r>
      <w:r w:rsidR="00B8538D">
        <w:rPr>
          <w:rFonts w:ascii="Arial" w:hAnsi="Arial" w:cs="Arial"/>
        </w:rPr>
        <w:t xml:space="preserve"> can</w:t>
      </w:r>
      <w:r w:rsidR="00B8538D" w:rsidRPr="009B7EA1">
        <w:rPr>
          <w:rFonts w:ascii="Arial" w:hAnsi="Arial" w:cs="Arial"/>
        </w:rPr>
        <w:t xml:space="preserve"> identif</w:t>
      </w:r>
      <w:r w:rsidR="00B8538D">
        <w:rPr>
          <w:rFonts w:ascii="Arial" w:hAnsi="Arial" w:cs="Arial"/>
        </w:rPr>
        <w:t>y</w:t>
      </w:r>
      <w:r w:rsidR="00B8538D" w:rsidRPr="009B7EA1">
        <w:rPr>
          <w:rFonts w:ascii="Arial" w:hAnsi="Arial" w:cs="Arial"/>
        </w:rPr>
        <w:t xml:space="preserve"> that the UE successfully performs a RACH-based access while re-establishing or recovering to the same target cell</w:t>
      </w:r>
      <w:r w:rsidR="00810797">
        <w:rPr>
          <w:rFonts w:ascii="Arial" w:hAnsi="Arial" w:cs="Arial"/>
        </w:rPr>
        <w:t xml:space="preserve">. To send the </w:t>
      </w:r>
      <w:r w:rsidR="00810797" w:rsidRPr="00810797">
        <w:rPr>
          <w:rFonts w:ascii="Arial" w:hAnsi="Arial" w:cs="Arial"/>
        </w:rPr>
        <w:t>re-established or recovery beam information</w:t>
      </w:r>
      <w:r w:rsidR="00810797">
        <w:rPr>
          <w:rFonts w:ascii="Arial" w:hAnsi="Arial" w:cs="Arial"/>
        </w:rPr>
        <w:t xml:space="preserve"> from target DU to source DU, an </w:t>
      </w:r>
      <w:proofErr w:type="spellStart"/>
      <w:r w:rsidR="00810797">
        <w:rPr>
          <w:rFonts w:ascii="Arial" w:hAnsi="Arial" w:cs="Arial"/>
        </w:rPr>
        <w:t>Xn</w:t>
      </w:r>
      <w:proofErr w:type="spellEnd"/>
      <w:r w:rsidR="00810797">
        <w:rPr>
          <w:rFonts w:ascii="Arial" w:hAnsi="Arial" w:cs="Arial"/>
        </w:rPr>
        <w:t xml:space="preserve"> message </w:t>
      </w:r>
      <w:r w:rsidR="0089169C">
        <w:rPr>
          <w:rFonts w:ascii="Arial" w:hAnsi="Arial" w:cs="Arial"/>
        </w:rPr>
        <w:t>enhancement</w:t>
      </w:r>
      <w:r w:rsidR="00810797">
        <w:rPr>
          <w:rFonts w:ascii="Arial" w:hAnsi="Arial" w:cs="Arial"/>
        </w:rPr>
        <w:t xml:space="preserve"> is needed in order to reuse the Rel-19 solution for intra-CU LTM case.</w:t>
      </w:r>
    </w:p>
    <w:p w14:paraId="02A45DBB" w14:textId="5CA1BDBA" w:rsidR="00DF37BC" w:rsidRPr="00F84FCE" w:rsidRDefault="00810797" w:rsidP="00BD68A1">
      <w:pPr>
        <w:pStyle w:val="Proposal"/>
        <w:tabs>
          <w:tab w:val="clear" w:pos="360"/>
          <w:tab w:val="clear" w:pos="1304"/>
          <w:tab w:val="num" w:pos="9243"/>
        </w:tabs>
        <w:ind w:left="1276" w:hanging="1304"/>
        <w:jc w:val="left"/>
        <w:rPr>
          <w:rFonts w:cs="Arial"/>
        </w:rPr>
      </w:pPr>
      <w:bookmarkStart w:id="8" w:name="_Toc210338817"/>
      <w:r>
        <w:rPr>
          <w:lang w:val="en-US"/>
        </w:rPr>
        <w:t>T</w:t>
      </w:r>
      <w:r w:rsidRPr="00175DBF">
        <w:rPr>
          <w:rFonts w:hint="eastAsia"/>
          <w:lang w:val="en-US"/>
        </w:rPr>
        <w:t xml:space="preserve">arget </w:t>
      </w:r>
      <w:r>
        <w:rPr>
          <w:lang w:val="en-US"/>
        </w:rPr>
        <w:t xml:space="preserve">CU </w:t>
      </w:r>
      <w:r w:rsidRPr="00175DBF">
        <w:rPr>
          <w:rFonts w:hint="eastAsia"/>
          <w:lang w:val="en-US"/>
        </w:rPr>
        <w:t>send</w:t>
      </w:r>
      <w:r>
        <w:rPr>
          <w:lang w:val="en-US"/>
        </w:rPr>
        <w:t xml:space="preserve">s the </w:t>
      </w:r>
      <w:r w:rsidRPr="00810797">
        <w:rPr>
          <w:rFonts w:cs="Arial"/>
        </w:rPr>
        <w:t>re-established or recovery beam information</w:t>
      </w:r>
      <w:r>
        <w:rPr>
          <w:rFonts w:cs="Arial"/>
        </w:rPr>
        <w:t xml:space="preserve"> </w:t>
      </w:r>
      <w:r w:rsidRPr="00175DBF">
        <w:rPr>
          <w:rFonts w:hint="eastAsia"/>
          <w:lang w:val="en-US"/>
        </w:rPr>
        <w:t xml:space="preserve">to the </w:t>
      </w:r>
      <w:r>
        <w:rPr>
          <w:lang w:val="en-US"/>
        </w:rPr>
        <w:t xml:space="preserve">source </w:t>
      </w:r>
      <w:r w:rsidRPr="00175DBF">
        <w:rPr>
          <w:rFonts w:hint="eastAsia"/>
          <w:lang w:val="en-US"/>
        </w:rPr>
        <w:t>CU</w:t>
      </w:r>
      <w:r>
        <w:rPr>
          <w:lang w:val="en-US"/>
        </w:rPr>
        <w:t xml:space="preserve"> via</w:t>
      </w:r>
      <w:r w:rsidR="0089169C">
        <w:rPr>
          <w:lang w:val="en-US"/>
        </w:rPr>
        <w:t xml:space="preserve"> an</w:t>
      </w:r>
      <w:r>
        <w:rPr>
          <w:lang w:val="en-US"/>
        </w:rPr>
        <w:t xml:space="preserve"> </w:t>
      </w:r>
      <w:r w:rsidR="0089169C">
        <w:rPr>
          <w:lang w:val="en-US"/>
        </w:rPr>
        <w:t xml:space="preserve">existing XnAP message i.e. </w:t>
      </w:r>
      <w:r w:rsidRPr="00175DBF">
        <w:rPr>
          <w:rFonts w:hint="eastAsia"/>
          <w:lang w:val="en-US"/>
        </w:rPr>
        <w:t>ACCESS AND MOBILITY INDICATION</w:t>
      </w:r>
      <w:r>
        <w:rPr>
          <w:lang w:val="en-US"/>
        </w:rPr>
        <w:t>.</w:t>
      </w:r>
      <w:bookmarkEnd w:id="8"/>
    </w:p>
    <w:p w14:paraId="19893DFA" w14:textId="3D91F4CA" w:rsidR="00DF37BC" w:rsidRPr="000B1F3D" w:rsidRDefault="00BD68A1" w:rsidP="000B1F3D">
      <w:pPr>
        <w:pStyle w:val="Heading3"/>
      </w:pPr>
      <w:r>
        <w:t>2.</w:t>
      </w:r>
      <w:r w:rsidR="0035109A">
        <w:t>1</w:t>
      </w:r>
      <w:r>
        <w:t>.3 Failure due to outdated TA</w:t>
      </w:r>
    </w:p>
    <w:p w14:paraId="6BD84560" w14:textId="679AFE1A" w:rsidR="00B26E33" w:rsidRDefault="00B26E33" w:rsidP="00DF37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Similar </w:t>
      </w:r>
      <w:r w:rsidR="0089169C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_Ref209689962 \h  \* MERGEFORMAT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896D08" w:rsidRPr="00896D08">
        <w:rPr>
          <w:rFonts w:ascii="Arial" w:hAnsi="Arial" w:cs="Arial"/>
        </w:rPr>
        <w:t>2.1.2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the </w:t>
      </w:r>
      <w:r w:rsidR="000B1F3D">
        <w:rPr>
          <w:rFonts w:ascii="Arial" w:hAnsi="Arial" w:cs="Arial"/>
        </w:rPr>
        <w:t xml:space="preserve">target DU can identify that the UE </w:t>
      </w:r>
      <w:r w:rsidR="000B1F3D" w:rsidRPr="009B7EA1">
        <w:rPr>
          <w:rFonts w:ascii="Arial" w:hAnsi="Arial" w:cs="Arial"/>
        </w:rPr>
        <w:t>successfully performs a RACH-based access while re-establishing or recovering to the same target cell</w:t>
      </w:r>
      <w:r w:rsidR="000B1F3D">
        <w:rPr>
          <w:rFonts w:ascii="Arial" w:hAnsi="Arial" w:cs="Arial"/>
        </w:rPr>
        <w:t xml:space="preserve"> to identify a possible </w:t>
      </w:r>
      <w:r w:rsidR="0004021E">
        <w:rPr>
          <w:rFonts w:ascii="Arial" w:hAnsi="Arial" w:cs="Arial"/>
        </w:rPr>
        <w:t xml:space="preserve">outdated TA problem. To send the TA value used </w:t>
      </w:r>
      <w:r w:rsidR="00242EDD">
        <w:rPr>
          <w:rFonts w:ascii="Arial" w:hAnsi="Arial" w:cs="Arial"/>
        </w:rPr>
        <w:t>in</w:t>
      </w:r>
      <w:r w:rsidR="0004021E">
        <w:rPr>
          <w:rFonts w:ascii="Arial" w:hAnsi="Arial" w:cs="Arial"/>
        </w:rPr>
        <w:t xml:space="preserve"> RACH procedure during the successful </w:t>
      </w:r>
      <w:r w:rsidR="0004021E" w:rsidRPr="009B7EA1">
        <w:rPr>
          <w:rFonts w:ascii="Arial" w:hAnsi="Arial" w:cs="Arial"/>
        </w:rPr>
        <w:t>re-establishing or recovering</w:t>
      </w:r>
      <w:r w:rsidR="0004021E">
        <w:rPr>
          <w:rFonts w:ascii="Arial" w:hAnsi="Arial" w:cs="Arial"/>
        </w:rPr>
        <w:t xml:space="preserve">, an </w:t>
      </w:r>
      <w:proofErr w:type="spellStart"/>
      <w:r w:rsidR="0004021E">
        <w:rPr>
          <w:rFonts w:ascii="Arial" w:hAnsi="Arial" w:cs="Arial"/>
        </w:rPr>
        <w:t>Xn</w:t>
      </w:r>
      <w:proofErr w:type="spellEnd"/>
      <w:r w:rsidR="0004021E">
        <w:rPr>
          <w:rFonts w:ascii="Arial" w:hAnsi="Arial" w:cs="Arial"/>
        </w:rPr>
        <w:t xml:space="preserve"> message </w:t>
      </w:r>
      <w:r w:rsidR="0089169C">
        <w:rPr>
          <w:rFonts w:ascii="Arial" w:hAnsi="Arial" w:cs="Arial"/>
        </w:rPr>
        <w:t>enhancement</w:t>
      </w:r>
      <w:r w:rsidR="0004021E">
        <w:rPr>
          <w:rFonts w:ascii="Arial" w:hAnsi="Arial" w:cs="Arial"/>
        </w:rPr>
        <w:t xml:space="preserve"> is needed in order to reuse the Rel-19 solution for intra-CU LTM case.</w:t>
      </w:r>
    </w:p>
    <w:p w14:paraId="53EF2C74" w14:textId="16233E1D" w:rsidR="00DF37BC" w:rsidRPr="0004021E" w:rsidRDefault="0004021E" w:rsidP="00BD68A1">
      <w:pPr>
        <w:pStyle w:val="Proposal"/>
        <w:tabs>
          <w:tab w:val="clear" w:pos="360"/>
          <w:tab w:val="clear" w:pos="1304"/>
          <w:tab w:val="num" w:pos="9243"/>
        </w:tabs>
        <w:ind w:left="1276" w:hanging="1304"/>
        <w:jc w:val="left"/>
        <w:rPr>
          <w:rFonts w:cs="Arial"/>
        </w:rPr>
      </w:pPr>
      <w:bookmarkStart w:id="9" w:name="_Toc210338818"/>
      <w:r>
        <w:rPr>
          <w:lang w:val="en-US"/>
        </w:rPr>
        <w:t>T</w:t>
      </w:r>
      <w:r w:rsidRPr="00175DBF">
        <w:rPr>
          <w:rFonts w:hint="eastAsia"/>
          <w:lang w:val="en-US"/>
        </w:rPr>
        <w:t xml:space="preserve">arget </w:t>
      </w:r>
      <w:r>
        <w:rPr>
          <w:lang w:val="en-US"/>
        </w:rPr>
        <w:t xml:space="preserve">CU </w:t>
      </w:r>
      <w:r w:rsidRPr="00175DBF">
        <w:rPr>
          <w:rFonts w:hint="eastAsia"/>
          <w:lang w:val="en-US"/>
        </w:rPr>
        <w:t>send</w:t>
      </w:r>
      <w:r>
        <w:rPr>
          <w:lang w:val="en-US"/>
        </w:rPr>
        <w:t xml:space="preserve">s the </w:t>
      </w:r>
      <w:r>
        <w:rPr>
          <w:rFonts w:cs="Arial"/>
        </w:rPr>
        <w:t>TA</w:t>
      </w:r>
      <w:r w:rsidRPr="00810797">
        <w:rPr>
          <w:rFonts w:cs="Arial"/>
        </w:rPr>
        <w:t xml:space="preserve"> information</w:t>
      </w:r>
      <w:r>
        <w:rPr>
          <w:rFonts w:cs="Arial"/>
        </w:rPr>
        <w:t xml:space="preserve"> </w:t>
      </w:r>
      <w:r w:rsidRPr="00175DBF">
        <w:rPr>
          <w:rFonts w:hint="eastAsia"/>
          <w:lang w:val="en-US"/>
        </w:rPr>
        <w:t xml:space="preserve">to the </w:t>
      </w:r>
      <w:r>
        <w:rPr>
          <w:lang w:val="en-US"/>
        </w:rPr>
        <w:t xml:space="preserve">source </w:t>
      </w:r>
      <w:r w:rsidRPr="00175DBF">
        <w:rPr>
          <w:rFonts w:hint="eastAsia"/>
          <w:lang w:val="en-US"/>
        </w:rPr>
        <w:t>CU</w:t>
      </w:r>
      <w:r>
        <w:rPr>
          <w:lang w:val="en-US"/>
        </w:rPr>
        <w:t xml:space="preserve"> via </w:t>
      </w:r>
      <w:r w:rsidR="0089169C">
        <w:rPr>
          <w:lang w:val="en-US"/>
        </w:rPr>
        <w:t xml:space="preserve">an </w:t>
      </w:r>
      <w:r w:rsidR="0089169C">
        <w:rPr>
          <w:lang w:val="en-US"/>
        </w:rPr>
        <w:t xml:space="preserve">existing XnAP message i.e. </w:t>
      </w:r>
      <w:r w:rsidRPr="00175DBF">
        <w:rPr>
          <w:rFonts w:hint="eastAsia"/>
          <w:lang w:val="en-US"/>
        </w:rPr>
        <w:t>ACCESS AND MOBILITY INDICATION</w:t>
      </w:r>
      <w:r w:rsidR="00DF37BC">
        <w:rPr>
          <w:lang w:val="en-US"/>
        </w:rPr>
        <w:t>.</w:t>
      </w:r>
      <w:bookmarkEnd w:id="9"/>
    </w:p>
    <w:p w14:paraId="2B6E7111" w14:textId="267BA8D8" w:rsidR="00BD68A1" w:rsidRDefault="00BD68A1" w:rsidP="00BD68A1">
      <w:pPr>
        <w:pStyle w:val="Heading3"/>
      </w:pPr>
      <w:r>
        <w:t>2.</w:t>
      </w:r>
      <w:r w:rsidR="0035109A">
        <w:t>1</w:t>
      </w:r>
      <w:r>
        <w:t>.</w:t>
      </w:r>
      <w:r w:rsidR="00CA702D">
        <w:t>4</w:t>
      </w:r>
      <w:r>
        <w:t xml:space="preserve"> </w:t>
      </w:r>
      <w:r w:rsidR="00CA702D">
        <w:t>LTM cell</w:t>
      </w:r>
      <w:r w:rsidR="00FF21FF">
        <w:t xml:space="preserve"> </w:t>
      </w:r>
      <w:r w:rsidR="00CA702D">
        <w:t>switch ping-pong</w:t>
      </w:r>
    </w:p>
    <w:p w14:paraId="39364F41" w14:textId="40131EE9" w:rsidR="005E43DE" w:rsidRPr="005E43DE" w:rsidRDefault="005E43DE" w:rsidP="005101E3">
      <w:pPr>
        <w:rPr>
          <w:rFonts w:ascii="Arial" w:hAnsi="Arial" w:cs="Arial"/>
          <w:lang/>
        </w:rPr>
      </w:pPr>
      <w:r>
        <w:rPr>
          <w:rFonts w:ascii="Arial" w:hAnsi="Arial" w:cs="Arial"/>
          <w:lang w:eastAsia="zh-CN"/>
        </w:rPr>
        <w:t xml:space="preserve">In </w:t>
      </w:r>
      <w:r w:rsidR="00966528">
        <w:rPr>
          <w:rFonts w:ascii="Arial" w:hAnsi="Arial" w:cs="Arial"/>
          <w:lang w:eastAsia="zh-CN"/>
        </w:rPr>
        <w:t>Rel-19 MRO for LTM cell swit</w:t>
      </w:r>
      <w:r w:rsidR="00C05E08">
        <w:rPr>
          <w:rFonts w:ascii="Arial" w:hAnsi="Arial" w:cs="Arial"/>
          <w:lang w:eastAsia="zh-CN"/>
        </w:rPr>
        <w:t>c</w:t>
      </w:r>
      <w:r w:rsidR="00966528">
        <w:rPr>
          <w:rFonts w:ascii="Arial" w:hAnsi="Arial" w:cs="Arial"/>
          <w:lang w:eastAsia="zh-CN"/>
        </w:rPr>
        <w:t xml:space="preserve">h ping-pong, </w:t>
      </w:r>
      <w:r w:rsidR="00966528">
        <w:rPr>
          <w:rFonts w:ascii="Arial" w:hAnsi="Arial" w:cs="Arial"/>
        </w:rPr>
        <w:t xml:space="preserve">the CU can detect the potential LTM ping-pong issue based on local information and </w:t>
      </w:r>
      <w:r w:rsidR="00966528" w:rsidRPr="00FF21FF">
        <w:rPr>
          <w:rFonts w:ascii="Arial" w:hAnsi="Arial" w:cs="Arial" w:hint="eastAsia"/>
        </w:rPr>
        <w:t>informs relevant information to the DU</w:t>
      </w:r>
      <w:r w:rsidR="00966528" w:rsidRPr="00FF21FF">
        <w:rPr>
          <w:rFonts w:ascii="Arial" w:hAnsi="Arial" w:cs="Arial"/>
        </w:rPr>
        <w:t xml:space="preserve"> whenever CU decides this is necessary.</w:t>
      </w:r>
      <w:r w:rsidR="00D3332B">
        <w:rPr>
          <w:rFonts w:ascii="Arial" w:hAnsi="Arial" w:cs="Arial"/>
        </w:rPr>
        <w:t xml:space="preserve"> Currently, UHI </w:t>
      </w:r>
      <w:r w:rsidR="00242EDD">
        <w:rPr>
          <w:rFonts w:ascii="Arial" w:hAnsi="Arial" w:cs="Arial"/>
        </w:rPr>
        <w:t xml:space="preserve">information </w:t>
      </w:r>
      <w:r w:rsidR="00D3332B">
        <w:rPr>
          <w:rFonts w:ascii="Arial" w:hAnsi="Arial" w:cs="Arial"/>
        </w:rPr>
        <w:t xml:space="preserve">is included in </w:t>
      </w:r>
      <w:r w:rsidR="00D3332B" w:rsidRPr="00FF21FF">
        <w:rPr>
          <w:rFonts w:ascii="Arial" w:hAnsi="Arial" w:cs="Arial"/>
        </w:rPr>
        <w:t xml:space="preserve">HANDOVER REQUEST and RETRIEVE UE CONTEXT RESPONSE </w:t>
      </w:r>
      <w:proofErr w:type="spellStart"/>
      <w:r w:rsidR="00D3332B" w:rsidRPr="00FF21FF">
        <w:rPr>
          <w:rFonts w:ascii="Arial" w:hAnsi="Arial" w:cs="Arial"/>
        </w:rPr>
        <w:t>XnAP</w:t>
      </w:r>
      <w:proofErr w:type="spellEnd"/>
      <w:r w:rsidR="00D3332B" w:rsidRPr="00FF21FF">
        <w:rPr>
          <w:rFonts w:ascii="Arial" w:hAnsi="Arial" w:cs="Arial"/>
        </w:rPr>
        <w:t xml:space="preserve"> message</w:t>
      </w:r>
      <w:r w:rsidR="0089169C">
        <w:rPr>
          <w:rFonts w:ascii="Arial" w:hAnsi="Arial" w:cs="Arial"/>
        </w:rPr>
        <w:t>s</w:t>
      </w:r>
      <w:r w:rsidR="00D3332B">
        <w:rPr>
          <w:rFonts w:ascii="Arial" w:hAnsi="Arial" w:cs="Arial"/>
        </w:rPr>
        <w:t xml:space="preserve">. During inter-CU LTM initial preparation, the </w:t>
      </w:r>
      <w:r w:rsidR="00D3332B" w:rsidRPr="00FF21FF">
        <w:rPr>
          <w:rFonts w:ascii="Arial" w:hAnsi="Arial" w:cs="Arial"/>
        </w:rPr>
        <w:t>HANDOVER REQUEST</w:t>
      </w:r>
      <w:r w:rsidR="00D3332B">
        <w:rPr>
          <w:rFonts w:ascii="Arial" w:hAnsi="Arial" w:cs="Arial"/>
        </w:rPr>
        <w:t xml:space="preserve"> with the UHI information is transmitted to all the </w:t>
      </w:r>
      <w:proofErr w:type="spellStart"/>
      <w:r w:rsidR="00D3332B">
        <w:rPr>
          <w:rFonts w:ascii="Arial" w:hAnsi="Arial" w:cs="Arial"/>
        </w:rPr>
        <w:t>gNBs</w:t>
      </w:r>
      <w:proofErr w:type="spellEnd"/>
      <w:r w:rsidR="00D3332B">
        <w:rPr>
          <w:rFonts w:ascii="Arial" w:hAnsi="Arial" w:cs="Arial"/>
        </w:rPr>
        <w:t xml:space="preserve"> with inter-CU LTM candidate cells. </w:t>
      </w:r>
      <w:r w:rsidR="00D3332B">
        <w:rPr>
          <w:rFonts w:ascii="Arial" w:hAnsi="Arial" w:cs="Arial"/>
          <w:lang/>
        </w:rPr>
        <w:t xml:space="preserve">For subsequent inter-CU </w:t>
      </w:r>
      <w:r w:rsidR="00D3332B">
        <w:rPr>
          <w:rFonts w:ascii="Arial" w:hAnsi="Arial" w:cs="Arial"/>
          <w:lang/>
        </w:rPr>
        <w:lastRenderedPageBreak/>
        <w:t>LTM cell switch, the gNBs of the subsequent LTM candidate cell may not have the up-to-date UHI information about the cells visited by the UE after LTM initial preparation phase.</w:t>
      </w:r>
      <w:r w:rsidR="00242EDD">
        <w:rPr>
          <w:rFonts w:ascii="Arial" w:hAnsi="Arial" w:cs="Arial"/>
          <w:lang/>
        </w:rPr>
        <w:t xml:space="preserve"> Without this up-to-date UHI information, the involving CU may not be able to detect the potential LTM ping-pong issue, and not be able to send the </w:t>
      </w:r>
      <w:r w:rsidR="00242EDD" w:rsidRPr="00242EDD">
        <w:rPr>
          <w:rFonts w:ascii="Arial" w:hAnsi="Arial" w:cs="Arial"/>
          <w:lang/>
        </w:rPr>
        <w:t>last consecutive LTM cell switch entries</w:t>
      </w:r>
      <w:r w:rsidR="00242EDD">
        <w:rPr>
          <w:rFonts w:ascii="Arial" w:hAnsi="Arial" w:cs="Arial"/>
          <w:lang/>
        </w:rPr>
        <w:t xml:space="preserve"> from the UHI to the related DU.</w:t>
      </w:r>
    </w:p>
    <w:p w14:paraId="60E10A65" w14:textId="7B223006" w:rsidR="005409CA" w:rsidRPr="005409CA" w:rsidRDefault="00D3332B" w:rsidP="005101E3">
      <w:pPr>
        <w:pStyle w:val="Observation"/>
        <w:numPr>
          <w:ilvl w:val="0"/>
          <w:numId w:val="25"/>
        </w:numPr>
        <w:ind w:left="1701" w:hanging="1701"/>
        <w:rPr>
          <w:rFonts w:cs="Arial"/>
          <w:lang w:eastAsia="zh-CN"/>
        </w:rPr>
      </w:pPr>
      <w:bookmarkStart w:id="10" w:name="_Toc197606075"/>
      <w:bookmarkStart w:id="11" w:name="_Toc209700095"/>
      <w:bookmarkStart w:id="12" w:name="_Toc210338812"/>
      <w:r>
        <w:t>The candidate gNB for Inter-CU LTM</w:t>
      </w:r>
      <w:bookmarkEnd w:id="10"/>
      <w:bookmarkEnd w:id="11"/>
      <w:r>
        <w:t xml:space="preserve"> may have not the </w:t>
      </w:r>
      <w:r>
        <w:rPr>
          <w:rFonts w:cs="Arial"/>
          <w:lang/>
        </w:rPr>
        <w:t>up-to-date UHI information after LTM initial preparation phase.</w:t>
      </w:r>
      <w:bookmarkEnd w:id="12"/>
    </w:p>
    <w:p w14:paraId="0D57998A" w14:textId="2825CD7F" w:rsidR="005409CA" w:rsidRPr="00403302" w:rsidRDefault="005409CA" w:rsidP="005101E3">
      <w:pPr>
        <w:rPr>
          <w:rFonts w:ascii="Arial" w:hAnsi="Arial" w:cs="Arial"/>
          <w:lang w:eastAsia="zh-CN"/>
        </w:rPr>
      </w:pPr>
      <w:r w:rsidRPr="005409CA">
        <w:rPr>
          <w:rFonts w:ascii="Arial" w:hAnsi="Arial" w:cs="Arial"/>
          <w:lang w:eastAsia="zh-CN"/>
        </w:rPr>
        <w:t xml:space="preserve">In order to leverage the </w:t>
      </w:r>
      <w:r>
        <w:rPr>
          <w:rFonts w:ascii="Arial" w:hAnsi="Arial" w:cs="Arial"/>
          <w:lang w:eastAsia="zh-CN"/>
        </w:rPr>
        <w:t>Rel-19 MRO solution for LTM cell switch ping-pong</w:t>
      </w:r>
      <w:r w:rsidRPr="005409CA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RAN3</w:t>
      </w:r>
      <w:r w:rsidRPr="005409CA">
        <w:rPr>
          <w:rFonts w:ascii="Arial" w:hAnsi="Arial" w:cs="Arial"/>
          <w:lang w:eastAsia="zh-CN"/>
        </w:rPr>
        <w:t xml:space="preserve"> should discuss and agree on whether</w:t>
      </w:r>
      <w:r>
        <w:rPr>
          <w:rFonts w:ascii="Arial" w:hAnsi="Arial" w:cs="Arial" w:hint="eastAsia"/>
          <w:lang w:eastAsia="zh-CN"/>
        </w:rPr>
        <w:t xml:space="preserve"> </w:t>
      </w:r>
      <w:r w:rsidRPr="005409CA">
        <w:rPr>
          <w:rFonts w:ascii="Arial" w:hAnsi="Arial" w:cs="Arial"/>
          <w:lang w:eastAsia="zh-CN"/>
        </w:rPr>
        <w:t>and in what way</w:t>
      </w:r>
      <w:r w:rsidR="00A06905">
        <w:rPr>
          <w:rFonts w:ascii="Arial" w:hAnsi="Arial" w:cs="Arial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inter-CU LTM candidate gNBs </w:t>
      </w:r>
      <w:r w:rsidRPr="005409CA">
        <w:rPr>
          <w:rFonts w:ascii="Arial" w:hAnsi="Arial" w:cs="Arial"/>
          <w:lang w:eastAsia="zh-CN"/>
        </w:rPr>
        <w:t xml:space="preserve">can be provided with the </w:t>
      </w:r>
      <w:r>
        <w:rPr>
          <w:rFonts w:ascii="Arial" w:hAnsi="Arial" w:cs="Arial"/>
          <w:lang/>
        </w:rPr>
        <w:t xml:space="preserve">up-to-date UHI </w:t>
      </w:r>
      <w:r w:rsidRPr="005409CA">
        <w:rPr>
          <w:rFonts w:ascii="Arial" w:hAnsi="Arial" w:cs="Arial"/>
          <w:lang w:eastAsia="zh-CN"/>
        </w:rPr>
        <w:t>information.</w:t>
      </w:r>
      <w:r w:rsidR="00403302">
        <w:rPr>
          <w:rFonts w:ascii="Arial" w:hAnsi="Arial" w:cs="Arial"/>
          <w:lang w:eastAsia="zh-CN"/>
        </w:rPr>
        <w:t xml:space="preserve"> </w:t>
      </w:r>
    </w:p>
    <w:p w14:paraId="2F867523" w14:textId="4F38503A" w:rsidR="00DF37BC" w:rsidRDefault="00DF37BC" w:rsidP="00DF37BC">
      <w:pPr>
        <w:pStyle w:val="Proposal"/>
        <w:tabs>
          <w:tab w:val="clear" w:pos="360"/>
          <w:tab w:val="clear" w:pos="1304"/>
          <w:tab w:val="num" w:pos="9243"/>
        </w:tabs>
        <w:ind w:left="1276" w:hanging="1304"/>
        <w:jc w:val="left"/>
        <w:rPr>
          <w:rFonts w:cs="Arial"/>
        </w:rPr>
      </w:pPr>
      <w:bookmarkStart w:id="13" w:name="_Toc210338819"/>
      <w:r>
        <w:rPr>
          <w:lang w:val="en-US"/>
        </w:rPr>
        <w:t xml:space="preserve">RAN3 to </w:t>
      </w:r>
      <w:r w:rsidR="00A06905">
        <w:rPr>
          <w:lang w:val="en-US"/>
        </w:rPr>
        <w:t>discuss</w:t>
      </w:r>
      <w:r w:rsidR="00A06905">
        <w:t xml:space="preserve"> whether and how </w:t>
      </w:r>
      <w:r w:rsidR="00A06905">
        <w:rPr>
          <w:rFonts w:cs="Arial"/>
          <w:lang/>
        </w:rPr>
        <w:t xml:space="preserve">inter-CU LTM candidate gNBs </w:t>
      </w:r>
      <w:r w:rsidR="00A06905" w:rsidRPr="005409CA">
        <w:rPr>
          <w:rFonts w:cs="Arial"/>
        </w:rPr>
        <w:t xml:space="preserve">can be provided with the </w:t>
      </w:r>
      <w:r w:rsidR="00A06905">
        <w:rPr>
          <w:rFonts w:cs="Arial"/>
          <w:lang/>
        </w:rPr>
        <w:t xml:space="preserve">up-to-date UHI </w:t>
      </w:r>
      <w:r w:rsidR="00A06905" w:rsidRPr="005409CA">
        <w:rPr>
          <w:rFonts w:cs="Arial"/>
        </w:rPr>
        <w:t>information</w:t>
      </w:r>
      <w:r>
        <w:rPr>
          <w:lang w:val="en-US"/>
        </w:rPr>
        <w:t>.</w:t>
      </w:r>
      <w:bookmarkEnd w:id="13"/>
    </w:p>
    <w:p w14:paraId="57E51883" w14:textId="77777777" w:rsidR="00AA739C" w:rsidRDefault="00F04E7F" w:rsidP="00474F4D">
      <w:pPr>
        <w:pStyle w:val="Heading1"/>
      </w:pPr>
      <w:r>
        <w:t>3</w:t>
      </w:r>
      <w:r w:rsidR="00AA739C">
        <w:tab/>
        <w:t>Conclusion</w:t>
      </w:r>
    </w:p>
    <w:p w14:paraId="06EAC0DA" w14:textId="77777777" w:rsidR="00D020C3" w:rsidRPr="00D020C3" w:rsidRDefault="00D020C3" w:rsidP="00D020C3">
      <w:pPr>
        <w:pStyle w:val="Discussion"/>
      </w:pPr>
      <w:r w:rsidRPr="00D020C3">
        <w:t xml:space="preserve">In the previous sections we made the following observations: </w:t>
      </w:r>
    </w:p>
    <w:p w14:paraId="748A49E4" w14:textId="77777777" w:rsidR="0089169C" w:rsidRDefault="00D020C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r w:rsidRPr="00D020C3">
        <w:rPr>
          <w:rFonts w:cs="Arial"/>
          <w:bCs/>
        </w:rPr>
        <w:fldChar w:fldCharType="begin"/>
      </w:r>
      <w:r w:rsidRPr="00D020C3">
        <w:rPr>
          <w:rFonts w:cs="Arial"/>
          <w:bCs/>
        </w:rPr>
        <w:instrText xml:space="preserve"> TOC \f O \n \h \z \t "Observation" \c </w:instrText>
      </w:r>
      <w:r w:rsidRPr="00D020C3">
        <w:rPr>
          <w:rFonts w:cs="Arial"/>
          <w:bCs/>
        </w:rPr>
        <w:fldChar w:fldCharType="separate"/>
      </w:r>
      <w:hyperlink w:anchor="_Toc210338812" w:history="1">
        <w:r w:rsidR="0089169C" w:rsidRPr="00917FF1">
          <w:rPr>
            <w:rStyle w:val="Hyperlink"/>
            <w:rFonts w:cs="Arial"/>
            <w:noProof/>
          </w:rPr>
          <w:t>Observation 1</w:t>
        </w:r>
        <w:r w:rsidR="0089169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="0089169C" w:rsidRPr="00917FF1">
          <w:rPr>
            <w:rStyle w:val="Hyperlink"/>
            <w:noProof/>
          </w:rPr>
          <w:t xml:space="preserve">The candidate gNB for Inter-CU LTM may have not the </w:t>
        </w:r>
        <w:r w:rsidR="0089169C" w:rsidRPr="00917FF1">
          <w:rPr>
            <w:rStyle w:val="Hyperlink"/>
            <w:rFonts w:cs="Arial"/>
            <w:noProof/>
            <w:lang/>
          </w:rPr>
          <w:t>up-to-date UHI information after LTM initial preparation phase.</w:t>
        </w:r>
      </w:hyperlink>
    </w:p>
    <w:p w14:paraId="3F3BD1A9" w14:textId="7841B80B" w:rsidR="00D020C3" w:rsidRDefault="00D020C3" w:rsidP="00D020C3">
      <w:pPr>
        <w:pStyle w:val="Discussion"/>
      </w:pPr>
      <w:r w:rsidRPr="00D020C3">
        <w:rPr>
          <w:b/>
        </w:rPr>
        <w:fldChar w:fldCharType="end"/>
      </w:r>
    </w:p>
    <w:p w14:paraId="4E587012" w14:textId="0B2255A2" w:rsidR="00CB47A0" w:rsidRDefault="00CB47A0" w:rsidP="00CB47A0">
      <w:pPr>
        <w:pStyle w:val="BodyText"/>
        <w:keepNext/>
        <w:rPr>
          <w:rFonts w:ascii="Arial" w:hAnsi="Arial" w:cs="Arial"/>
        </w:rPr>
      </w:pPr>
      <w:r w:rsidRPr="00E86E8E">
        <w:rPr>
          <w:rFonts w:ascii="Arial" w:hAnsi="Arial" w:cs="Arial"/>
        </w:rPr>
        <w:t>Based on the discussion in the previous sections we propose the following:</w:t>
      </w:r>
    </w:p>
    <w:p w14:paraId="21542CF0" w14:textId="01390BFF" w:rsidR="0089169C" w:rsidRDefault="00CB47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r w:rsidRPr="00F6384D">
        <w:rPr>
          <w:b w:val="0"/>
          <w:bCs/>
        </w:rPr>
        <w:fldChar w:fldCharType="begin"/>
      </w:r>
      <w:r w:rsidRPr="00F6384D">
        <w:rPr>
          <w:bCs/>
        </w:rPr>
        <w:instrText xml:space="preserve"> TOC \n \h \z \t "Proposal" \c </w:instrText>
      </w:r>
      <w:r w:rsidRPr="00F6384D">
        <w:rPr>
          <w:b w:val="0"/>
          <w:bCs/>
        </w:rPr>
        <w:fldChar w:fldCharType="separate"/>
      </w:r>
      <w:hyperlink w:anchor="_Toc210338813" w:history="1">
        <w:r w:rsidR="0089169C" w:rsidRPr="009066A6">
          <w:rPr>
            <w:rStyle w:val="Hyperlink"/>
            <w:rFonts w:cs="Arial"/>
            <w:noProof/>
          </w:rPr>
          <w:t>Proposal 1</w:t>
        </w:r>
        <w:r w:rsidR="0089169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="0089169C" w:rsidRPr="009066A6">
          <w:rPr>
            <w:rStyle w:val="Hyperlink"/>
            <w:rFonts w:cs="Arial"/>
            <w:noProof/>
          </w:rPr>
          <w:t>At least Rel-19 MRO use-cases for intra-CU LTM need to be supported for MRO for inter-CU LTM</w:t>
        </w:r>
        <w:r w:rsidR="0089169C" w:rsidRPr="009066A6">
          <w:rPr>
            <w:rStyle w:val="Hyperlink"/>
            <w:noProof/>
          </w:rPr>
          <w:t>.</w:t>
        </w:r>
      </w:hyperlink>
    </w:p>
    <w:p w14:paraId="354CC190" w14:textId="5290F694" w:rsidR="0089169C" w:rsidRDefault="008916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38814" w:history="1">
        <w:r w:rsidRPr="009066A6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9066A6">
          <w:rPr>
            <w:rStyle w:val="Hyperlink"/>
            <w:rFonts w:cs="Arial"/>
            <w:noProof/>
          </w:rPr>
          <w:t>Rel-19 MRO solutions for intra-CU LTM are taken as baseline for Rel-20 MRO, if applicable</w:t>
        </w:r>
        <w:r w:rsidRPr="009066A6">
          <w:rPr>
            <w:rStyle w:val="Hyperlink"/>
            <w:noProof/>
          </w:rPr>
          <w:t>.</w:t>
        </w:r>
      </w:hyperlink>
    </w:p>
    <w:p w14:paraId="5CAA8B00" w14:textId="0FB3A3CB" w:rsidR="0089169C" w:rsidRDefault="008916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38815" w:history="1">
        <w:r w:rsidRPr="009066A6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9066A6">
          <w:rPr>
            <w:rStyle w:val="Hyperlink"/>
            <w:noProof/>
            <w:lang w:val="en-US"/>
          </w:rPr>
          <w:t>Target CU sends the recovery beam information to the source CU via an existing XnAP message i.e. ACCESS AND MOBILITY INDICATION.</w:t>
        </w:r>
      </w:hyperlink>
    </w:p>
    <w:p w14:paraId="15A3691A" w14:textId="70627E63" w:rsidR="0089169C" w:rsidRDefault="008916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38816" w:history="1">
        <w:r w:rsidRPr="009066A6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9066A6">
          <w:rPr>
            <w:rStyle w:val="Hyperlink"/>
            <w:noProof/>
            <w:lang w:val="en-US"/>
          </w:rPr>
          <w:t>RAN3 to discuss</w:t>
        </w:r>
        <w:r w:rsidRPr="009066A6">
          <w:rPr>
            <w:rStyle w:val="Hyperlink"/>
            <w:noProof/>
          </w:rPr>
          <w:t xml:space="preserve"> BFR shortly after successful LTM cell switch without</w:t>
        </w:r>
        <w:r w:rsidRPr="009066A6">
          <w:rPr>
            <w:rStyle w:val="Hyperlink"/>
            <w:noProof/>
            <w:lang w:val="en-US"/>
          </w:rPr>
          <w:t xml:space="preserve"> retaining the UE context in the source CU after successful inter-CU LTM execution.</w:t>
        </w:r>
      </w:hyperlink>
    </w:p>
    <w:p w14:paraId="3903C5B7" w14:textId="08669C61" w:rsidR="0089169C" w:rsidRDefault="008916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38817" w:history="1">
        <w:r w:rsidRPr="009066A6">
          <w:rPr>
            <w:rStyle w:val="Hyperlink"/>
            <w:rFonts w:cs="Arial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9066A6">
          <w:rPr>
            <w:rStyle w:val="Hyperlink"/>
            <w:noProof/>
            <w:lang w:val="en-US"/>
          </w:rPr>
          <w:t xml:space="preserve">Target CU sends the </w:t>
        </w:r>
        <w:r w:rsidRPr="009066A6">
          <w:rPr>
            <w:rStyle w:val="Hyperlink"/>
            <w:rFonts w:cs="Arial"/>
            <w:noProof/>
          </w:rPr>
          <w:t xml:space="preserve">re-established or recovery beam information </w:t>
        </w:r>
        <w:r w:rsidRPr="009066A6">
          <w:rPr>
            <w:rStyle w:val="Hyperlink"/>
            <w:noProof/>
            <w:lang w:val="en-US"/>
          </w:rPr>
          <w:t>to the source CU via an existing XnAP message i.e. ACCESS AND MOBILITY INDICATION.</w:t>
        </w:r>
      </w:hyperlink>
    </w:p>
    <w:p w14:paraId="60C4CAF4" w14:textId="3A1F43C5" w:rsidR="0089169C" w:rsidRDefault="008916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38818" w:history="1">
        <w:r w:rsidRPr="009066A6">
          <w:rPr>
            <w:rStyle w:val="Hyperlink"/>
            <w:rFonts w:cs="Arial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9066A6">
          <w:rPr>
            <w:rStyle w:val="Hyperlink"/>
            <w:noProof/>
            <w:lang w:val="en-US"/>
          </w:rPr>
          <w:t xml:space="preserve">Target CU sends the </w:t>
        </w:r>
        <w:r w:rsidRPr="009066A6">
          <w:rPr>
            <w:rStyle w:val="Hyperlink"/>
            <w:rFonts w:cs="Arial"/>
            <w:noProof/>
          </w:rPr>
          <w:t xml:space="preserve">TA information </w:t>
        </w:r>
        <w:r w:rsidRPr="009066A6">
          <w:rPr>
            <w:rStyle w:val="Hyperlink"/>
            <w:noProof/>
            <w:lang w:val="en-US"/>
          </w:rPr>
          <w:t>to the source CU via an existing XnAP message i.e. ACCESS AND MOBILITY INDICATION.</w:t>
        </w:r>
      </w:hyperlink>
    </w:p>
    <w:p w14:paraId="78AAEBCC" w14:textId="753F00BD" w:rsidR="0089169C" w:rsidRDefault="008916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38819" w:history="1">
        <w:r w:rsidRPr="009066A6">
          <w:rPr>
            <w:rStyle w:val="Hyperlink"/>
            <w:rFonts w:cs="Arial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9066A6">
          <w:rPr>
            <w:rStyle w:val="Hyperlink"/>
            <w:noProof/>
            <w:lang w:val="en-US"/>
          </w:rPr>
          <w:t>RAN3 to discuss</w:t>
        </w:r>
        <w:r w:rsidRPr="009066A6">
          <w:rPr>
            <w:rStyle w:val="Hyperlink"/>
            <w:noProof/>
          </w:rPr>
          <w:t xml:space="preserve"> whether and how </w:t>
        </w:r>
        <w:r w:rsidRPr="009066A6">
          <w:rPr>
            <w:rStyle w:val="Hyperlink"/>
            <w:rFonts w:cs="Arial"/>
            <w:noProof/>
            <w:lang/>
          </w:rPr>
          <w:t xml:space="preserve">inter-CU LTM candidate gNBs </w:t>
        </w:r>
        <w:r w:rsidRPr="009066A6">
          <w:rPr>
            <w:rStyle w:val="Hyperlink"/>
            <w:rFonts w:cs="Arial"/>
            <w:noProof/>
          </w:rPr>
          <w:t xml:space="preserve">can be provided with the </w:t>
        </w:r>
        <w:r w:rsidRPr="009066A6">
          <w:rPr>
            <w:rStyle w:val="Hyperlink"/>
            <w:rFonts w:cs="Arial"/>
            <w:noProof/>
            <w:lang/>
          </w:rPr>
          <w:t xml:space="preserve">up-to-date UHI </w:t>
        </w:r>
        <w:r w:rsidRPr="009066A6">
          <w:rPr>
            <w:rStyle w:val="Hyperlink"/>
            <w:rFonts w:cs="Arial"/>
            <w:noProof/>
          </w:rPr>
          <w:t>information</w:t>
        </w:r>
        <w:r w:rsidRPr="009066A6">
          <w:rPr>
            <w:rStyle w:val="Hyperlink"/>
            <w:noProof/>
            <w:lang w:val="en-US"/>
          </w:rPr>
          <w:t>.</w:t>
        </w:r>
      </w:hyperlink>
    </w:p>
    <w:p w14:paraId="11711BE7" w14:textId="5024E64C" w:rsidR="00C835AA" w:rsidRPr="00D020C3" w:rsidRDefault="00CB47A0" w:rsidP="00D020C3">
      <w:pPr>
        <w:pStyle w:val="Discussion"/>
        <w:rPr>
          <w:b/>
        </w:rPr>
      </w:pPr>
      <w:r w:rsidRPr="00F6384D">
        <w:rPr>
          <w:b/>
          <w:bCs/>
        </w:rPr>
        <w:fldChar w:fldCharType="end"/>
      </w:r>
      <w:bookmarkEnd w:id="0"/>
    </w:p>
    <w:sectPr w:rsidR="00C835AA" w:rsidRPr="00D020C3" w:rsidSect="00C41E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75C8C" w14:textId="77777777" w:rsidR="0058168A" w:rsidRDefault="0058168A">
      <w:r>
        <w:separator/>
      </w:r>
    </w:p>
  </w:endnote>
  <w:endnote w:type="continuationSeparator" w:id="0">
    <w:p w14:paraId="3B8853B4" w14:textId="77777777" w:rsidR="0058168A" w:rsidRDefault="0058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DD4E" w14:textId="77777777" w:rsidR="0058168A" w:rsidRDefault="0058168A">
      <w:r>
        <w:separator/>
      </w:r>
    </w:p>
  </w:footnote>
  <w:footnote w:type="continuationSeparator" w:id="0">
    <w:p w14:paraId="06FA4FDB" w14:textId="77777777" w:rsidR="0058168A" w:rsidRDefault="00581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443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9A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pStyle w:val="Observatio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28D0796"/>
    <w:multiLevelType w:val="hybridMultilevel"/>
    <w:tmpl w:val="F0D47ED4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92BA6"/>
    <w:multiLevelType w:val="hybridMultilevel"/>
    <w:tmpl w:val="9E5A5580"/>
    <w:lvl w:ilvl="0" w:tplc="FB408400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F0F5879"/>
    <w:multiLevelType w:val="hybridMultilevel"/>
    <w:tmpl w:val="CA50072E"/>
    <w:lvl w:ilvl="0" w:tplc="82162BC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B067F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79F76A5"/>
    <w:multiLevelType w:val="hybridMultilevel"/>
    <w:tmpl w:val="95DA42A4"/>
    <w:lvl w:ilvl="0" w:tplc="4AB6B0D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378C4"/>
    <w:multiLevelType w:val="hybridMultilevel"/>
    <w:tmpl w:val="28E65D92"/>
    <w:lvl w:ilvl="0" w:tplc="2BCA38E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B1AF2"/>
    <w:multiLevelType w:val="hybridMultilevel"/>
    <w:tmpl w:val="BB12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CCD2418E"/>
    <w:lvl w:ilvl="0" w:tplc="FFFFFFFF">
      <w:start w:val="1"/>
      <w:numFmt w:val="decimal"/>
      <w:pStyle w:val="Proposal"/>
      <w:lvlText w:val="Proposal %1"/>
      <w:lvlJc w:val="left"/>
      <w:pPr>
        <w:tabs>
          <w:tab w:val="num" w:pos="2580"/>
        </w:tabs>
        <w:ind w:left="2580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04AE4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95221"/>
    <w:multiLevelType w:val="hybridMultilevel"/>
    <w:tmpl w:val="12081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71051785">
    <w:abstractNumId w:val="2"/>
  </w:num>
  <w:num w:numId="2" w16cid:durableId="892421464">
    <w:abstractNumId w:val="1"/>
  </w:num>
  <w:num w:numId="3" w16cid:durableId="111898712">
    <w:abstractNumId w:val="0"/>
  </w:num>
  <w:num w:numId="4" w16cid:durableId="558832964">
    <w:abstractNumId w:val="10"/>
  </w:num>
  <w:num w:numId="5" w16cid:durableId="39595559">
    <w:abstractNumId w:val="9"/>
  </w:num>
  <w:num w:numId="6" w16cid:durableId="1037125502">
    <w:abstractNumId w:val="7"/>
  </w:num>
  <w:num w:numId="7" w16cid:durableId="1640450837">
    <w:abstractNumId w:val="19"/>
  </w:num>
  <w:num w:numId="8" w16cid:durableId="559051128">
    <w:abstractNumId w:val="14"/>
  </w:num>
  <w:num w:numId="9" w16cid:durableId="1652060673">
    <w:abstractNumId w:val="20"/>
  </w:num>
  <w:num w:numId="10" w16cid:durableId="1526213550">
    <w:abstractNumId w:val="16"/>
  </w:num>
  <w:num w:numId="11" w16cid:durableId="1847862534">
    <w:abstractNumId w:val="8"/>
  </w:num>
  <w:num w:numId="12" w16cid:durableId="106899939">
    <w:abstractNumId w:val="11"/>
  </w:num>
  <w:num w:numId="13" w16cid:durableId="741292351">
    <w:abstractNumId w:val="4"/>
  </w:num>
  <w:num w:numId="14" w16cid:durableId="547886508">
    <w:abstractNumId w:val="12"/>
  </w:num>
  <w:num w:numId="15" w16cid:durableId="1118765132">
    <w:abstractNumId w:val="3"/>
  </w:num>
  <w:num w:numId="16" w16cid:durableId="989215019">
    <w:abstractNumId w:val="21"/>
  </w:num>
  <w:num w:numId="17" w16cid:durableId="1703363218">
    <w:abstractNumId w:val="22"/>
  </w:num>
  <w:num w:numId="18" w16cid:durableId="721515607">
    <w:abstractNumId w:val="6"/>
  </w:num>
  <w:num w:numId="19" w16cid:durableId="670790536">
    <w:abstractNumId w:val="5"/>
  </w:num>
  <w:num w:numId="20" w16cid:durableId="1121151998">
    <w:abstractNumId w:val="17"/>
  </w:num>
  <w:num w:numId="21" w16cid:durableId="73015032">
    <w:abstractNumId w:val="18"/>
  </w:num>
  <w:num w:numId="22" w16cid:durableId="702096145">
    <w:abstractNumId w:val="13"/>
  </w:num>
  <w:num w:numId="23" w16cid:durableId="1612282665">
    <w:abstractNumId w:val="13"/>
    <w:lvlOverride w:ilvl="0">
      <w:startOverride w:val="1"/>
    </w:lvlOverride>
  </w:num>
  <w:num w:numId="24" w16cid:durableId="9215257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56127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157"/>
    <w:rsid w:val="00010C29"/>
    <w:rsid w:val="00014A3D"/>
    <w:rsid w:val="00017178"/>
    <w:rsid w:val="00022E4A"/>
    <w:rsid w:val="00032C77"/>
    <w:rsid w:val="0004021E"/>
    <w:rsid w:val="00067DCD"/>
    <w:rsid w:val="0008452D"/>
    <w:rsid w:val="000A29F3"/>
    <w:rsid w:val="000A6394"/>
    <w:rsid w:val="000B1F3D"/>
    <w:rsid w:val="000C038A"/>
    <w:rsid w:val="000C6598"/>
    <w:rsid w:val="000D7449"/>
    <w:rsid w:val="000F09A0"/>
    <w:rsid w:val="000F23FA"/>
    <w:rsid w:val="000F61FE"/>
    <w:rsid w:val="000F6F30"/>
    <w:rsid w:val="00112C4C"/>
    <w:rsid w:val="00112CFB"/>
    <w:rsid w:val="001150AC"/>
    <w:rsid w:val="00143501"/>
    <w:rsid w:val="00145D43"/>
    <w:rsid w:val="0016286B"/>
    <w:rsid w:val="001670C1"/>
    <w:rsid w:val="001723BE"/>
    <w:rsid w:val="00173DB6"/>
    <w:rsid w:val="00175DBF"/>
    <w:rsid w:val="001847EA"/>
    <w:rsid w:val="00192C46"/>
    <w:rsid w:val="001A7B60"/>
    <w:rsid w:val="001B5369"/>
    <w:rsid w:val="001B69F0"/>
    <w:rsid w:val="001B7A65"/>
    <w:rsid w:val="001D15E8"/>
    <w:rsid w:val="001D2CB8"/>
    <w:rsid w:val="001E41F3"/>
    <w:rsid w:val="001E48D4"/>
    <w:rsid w:val="001F5400"/>
    <w:rsid w:val="00203348"/>
    <w:rsid w:val="00215478"/>
    <w:rsid w:val="002218D6"/>
    <w:rsid w:val="0023227F"/>
    <w:rsid w:val="002339AF"/>
    <w:rsid w:val="00233C5B"/>
    <w:rsid w:val="00242EDD"/>
    <w:rsid w:val="00245593"/>
    <w:rsid w:val="00251DE6"/>
    <w:rsid w:val="0026004D"/>
    <w:rsid w:val="00260E4E"/>
    <w:rsid w:val="00261B85"/>
    <w:rsid w:val="002636A7"/>
    <w:rsid w:val="00263FD7"/>
    <w:rsid w:val="0027588B"/>
    <w:rsid w:val="00275D12"/>
    <w:rsid w:val="002769EB"/>
    <w:rsid w:val="00277C88"/>
    <w:rsid w:val="002860C4"/>
    <w:rsid w:val="00297D3D"/>
    <w:rsid w:val="002A47EF"/>
    <w:rsid w:val="002B24C6"/>
    <w:rsid w:val="002B4F3B"/>
    <w:rsid w:val="002B5741"/>
    <w:rsid w:val="002B5B7A"/>
    <w:rsid w:val="002C4943"/>
    <w:rsid w:val="002E0F85"/>
    <w:rsid w:val="00302341"/>
    <w:rsid w:val="003051A8"/>
    <w:rsid w:val="00305409"/>
    <w:rsid w:val="003122C7"/>
    <w:rsid w:val="0031798E"/>
    <w:rsid w:val="00331D8A"/>
    <w:rsid w:val="0035109A"/>
    <w:rsid w:val="0035291D"/>
    <w:rsid w:val="0035319E"/>
    <w:rsid w:val="00353346"/>
    <w:rsid w:val="00353938"/>
    <w:rsid w:val="00376029"/>
    <w:rsid w:val="00396631"/>
    <w:rsid w:val="003A4E1D"/>
    <w:rsid w:val="003B1E7A"/>
    <w:rsid w:val="003C12C0"/>
    <w:rsid w:val="003E0918"/>
    <w:rsid w:val="003E1A36"/>
    <w:rsid w:val="003F12A0"/>
    <w:rsid w:val="003F54CE"/>
    <w:rsid w:val="00403302"/>
    <w:rsid w:val="0041493D"/>
    <w:rsid w:val="004165D0"/>
    <w:rsid w:val="00416A23"/>
    <w:rsid w:val="00416EE2"/>
    <w:rsid w:val="004242F1"/>
    <w:rsid w:val="00425BB8"/>
    <w:rsid w:val="004318A4"/>
    <w:rsid w:val="004372E1"/>
    <w:rsid w:val="00446D66"/>
    <w:rsid w:val="0045561C"/>
    <w:rsid w:val="00467657"/>
    <w:rsid w:val="00474F4D"/>
    <w:rsid w:val="0047504E"/>
    <w:rsid w:val="00477891"/>
    <w:rsid w:val="00483A4F"/>
    <w:rsid w:val="004865D4"/>
    <w:rsid w:val="00491208"/>
    <w:rsid w:val="004A1950"/>
    <w:rsid w:val="004B190C"/>
    <w:rsid w:val="004B1FFF"/>
    <w:rsid w:val="004B32F9"/>
    <w:rsid w:val="004B75B7"/>
    <w:rsid w:val="004F6AA0"/>
    <w:rsid w:val="00501900"/>
    <w:rsid w:val="00501EAC"/>
    <w:rsid w:val="005023CA"/>
    <w:rsid w:val="005101E3"/>
    <w:rsid w:val="005116DD"/>
    <w:rsid w:val="005124D6"/>
    <w:rsid w:val="0051580D"/>
    <w:rsid w:val="00524105"/>
    <w:rsid w:val="00530930"/>
    <w:rsid w:val="005409CA"/>
    <w:rsid w:val="00543448"/>
    <w:rsid w:val="00564BA5"/>
    <w:rsid w:val="0058168A"/>
    <w:rsid w:val="00592D74"/>
    <w:rsid w:val="005B6102"/>
    <w:rsid w:val="005E2C44"/>
    <w:rsid w:val="005E3D2A"/>
    <w:rsid w:val="005E43DE"/>
    <w:rsid w:val="005E4D8A"/>
    <w:rsid w:val="005E5381"/>
    <w:rsid w:val="005F436C"/>
    <w:rsid w:val="0060567A"/>
    <w:rsid w:val="00607F88"/>
    <w:rsid w:val="0061251C"/>
    <w:rsid w:val="00616E3B"/>
    <w:rsid w:val="00621188"/>
    <w:rsid w:val="00622805"/>
    <w:rsid w:val="00623321"/>
    <w:rsid w:val="006257ED"/>
    <w:rsid w:val="00626A76"/>
    <w:rsid w:val="0062763C"/>
    <w:rsid w:val="00631C6A"/>
    <w:rsid w:val="006541F2"/>
    <w:rsid w:val="00655C40"/>
    <w:rsid w:val="006760A7"/>
    <w:rsid w:val="006804C7"/>
    <w:rsid w:val="006848B8"/>
    <w:rsid w:val="00695808"/>
    <w:rsid w:val="00695F88"/>
    <w:rsid w:val="006A5614"/>
    <w:rsid w:val="006A7A3C"/>
    <w:rsid w:val="006B2CA2"/>
    <w:rsid w:val="006B46FB"/>
    <w:rsid w:val="006C690F"/>
    <w:rsid w:val="006E21FB"/>
    <w:rsid w:val="006E74F4"/>
    <w:rsid w:val="006F119A"/>
    <w:rsid w:val="007041BE"/>
    <w:rsid w:val="00715A3D"/>
    <w:rsid w:val="007169B9"/>
    <w:rsid w:val="007238AC"/>
    <w:rsid w:val="00732152"/>
    <w:rsid w:val="007342B2"/>
    <w:rsid w:val="00740656"/>
    <w:rsid w:val="00742578"/>
    <w:rsid w:val="00756259"/>
    <w:rsid w:val="007602C5"/>
    <w:rsid w:val="007603F0"/>
    <w:rsid w:val="0076635E"/>
    <w:rsid w:val="00775CD6"/>
    <w:rsid w:val="00776EC4"/>
    <w:rsid w:val="00790A7B"/>
    <w:rsid w:val="00792342"/>
    <w:rsid w:val="007948C9"/>
    <w:rsid w:val="00795237"/>
    <w:rsid w:val="007A0C37"/>
    <w:rsid w:val="007A34F3"/>
    <w:rsid w:val="007B052A"/>
    <w:rsid w:val="007B512A"/>
    <w:rsid w:val="007C2097"/>
    <w:rsid w:val="007C2718"/>
    <w:rsid w:val="007D6A07"/>
    <w:rsid w:val="007E4113"/>
    <w:rsid w:val="007E5FC8"/>
    <w:rsid w:val="007E6B1D"/>
    <w:rsid w:val="007F571E"/>
    <w:rsid w:val="00802ADA"/>
    <w:rsid w:val="00810797"/>
    <w:rsid w:val="00816CC1"/>
    <w:rsid w:val="00820C52"/>
    <w:rsid w:val="008279FA"/>
    <w:rsid w:val="00834A71"/>
    <w:rsid w:val="00851E6A"/>
    <w:rsid w:val="008579E4"/>
    <w:rsid w:val="008622E7"/>
    <w:rsid w:val="008626E7"/>
    <w:rsid w:val="00870EE7"/>
    <w:rsid w:val="00876C7E"/>
    <w:rsid w:val="00887403"/>
    <w:rsid w:val="00890D98"/>
    <w:rsid w:val="0089169C"/>
    <w:rsid w:val="00896D08"/>
    <w:rsid w:val="008B32BF"/>
    <w:rsid w:val="008C0A09"/>
    <w:rsid w:val="008D0442"/>
    <w:rsid w:val="008D1ED2"/>
    <w:rsid w:val="008F686C"/>
    <w:rsid w:val="009017EE"/>
    <w:rsid w:val="00926624"/>
    <w:rsid w:val="00936301"/>
    <w:rsid w:val="00936638"/>
    <w:rsid w:val="00936A6B"/>
    <w:rsid w:val="00941931"/>
    <w:rsid w:val="00955FBC"/>
    <w:rsid w:val="009628A1"/>
    <w:rsid w:val="00966528"/>
    <w:rsid w:val="00972525"/>
    <w:rsid w:val="009777D9"/>
    <w:rsid w:val="00991B88"/>
    <w:rsid w:val="00993987"/>
    <w:rsid w:val="009A579D"/>
    <w:rsid w:val="009B7EA1"/>
    <w:rsid w:val="009C3237"/>
    <w:rsid w:val="009C5548"/>
    <w:rsid w:val="009E3297"/>
    <w:rsid w:val="009E523B"/>
    <w:rsid w:val="009F734F"/>
    <w:rsid w:val="00A04081"/>
    <w:rsid w:val="00A06905"/>
    <w:rsid w:val="00A142BB"/>
    <w:rsid w:val="00A16D79"/>
    <w:rsid w:val="00A2204E"/>
    <w:rsid w:val="00A2269F"/>
    <w:rsid w:val="00A246B6"/>
    <w:rsid w:val="00A3732B"/>
    <w:rsid w:val="00A428EC"/>
    <w:rsid w:val="00A4787B"/>
    <w:rsid w:val="00A47E70"/>
    <w:rsid w:val="00A51D22"/>
    <w:rsid w:val="00A579B6"/>
    <w:rsid w:val="00A7227A"/>
    <w:rsid w:val="00A7671C"/>
    <w:rsid w:val="00AA739C"/>
    <w:rsid w:val="00AB00C3"/>
    <w:rsid w:val="00AD1CD8"/>
    <w:rsid w:val="00AE6E2C"/>
    <w:rsid w:val="00AF43A8"/>
    <w:rsid w:val="00B0502B"/>
    <w:rsid w:val="00B058B2"/>
    <w:rsid w:val="00B0777C"/>
    <w:rsid w:val="00B12ACB"/>
    <w:rsid w:val="00B1727F"/>
    <w:rsid w:val="00B258BB"/>
    <w:rsid w:val="00B26E33"/>
    <w:rsid w:val="00B310A8"/>
    <w:rsid w:val="00B330B3"/>
    <w:rsid w:val="00B437CA"/>
    <w:rsid w:val="00B46401"/>
    <w:rsid w:val="00B50379"/>
    <w:rsid w:val="00B560B5"/>
    <w:rsid w:val="00B566B5"/>
    <w:rsid w:val="00B67B97"/>
    <w:rsid w:val="00B70BDD"/>
    <w:rsid w:val="00B76C75"/>
    <w:rsid w:val="00B8538D"/>
    <w:rsid w:val="00B85DBD"/>
    <w:rsid w:val="00B87416"/>
    <w:rsid w:val="00B968C8"/>
    <w:rsid w:val="00BA00BC"/>
    <w:rsid w:val="00BA3EC5"/>
    <w:rsid w:val="00BB5834"/>
    <w:rsid w:val="00BB5DFC"/>
    <w:rsid w:val="00BD279D"/>
    <w:rsid w:val="00BD68A1"/>
    <w:rsid w:val="00BD6BB8"/>
    <w:rsid w:val="00BE2EC3"/>
    <w:rsid w:val="00BE3B42"/>
    <w:rsid w:val="00BE55D0"/>
    <w:rsid w:val="00BF7F8B"/>
    <w:rsid w:val="00C05E08"/>
    <w:rsid w:val="00C12DBC"/>
    <w:rsid w:val="00C17D62"/>
    <w:rsid w:val="00C27D3B"/>
    <w:rsid w:val="00C35A07"/>
    <w:rsid w:val="00C41EE9"/>
    <w:rsid w:val="00C5481B"/>
    <w:rsid w:val="00C66334"/>
    <w:rsid w:val="00C835AA"/>
    <w:rsid w:val="00C874E6"/>
    <w:rsid w:val="00C93D56"/>
    <w:rsid w:val="00C95985"/>
    <w:rsid w:val="00CA6304"/>
    <w:rsid w:val="00CA702D"/>
    <w:rsid w:val="00CB3D5D"/>
    <w:rsid w:val="00CB47A0"/>
    <w:rsid w:val="00CC5026"/>
    <w:rsid w:val="00CE271A"/>
    <w:rsid w:val="00CF6025"/>
    <w:rsid w:val="00D020C3"/>
    <w:rsid w:val="00D03F9A"/>
    <w:rsid w:val="00D104E0"/>
    <w:rsid w:val="00D14487"/>
    <w:rsid w:val="00D153D3"/>
    <w:rsid w:val="00D202FA"/>
    <w:rsid w:val="00D3332B"/>
    <w:rsid w:val="00D361E9"/>
    <w:rsid w:val="00D608C3"/>
    <w:rsid w:val="00D66AEC"/>
    <w:rsid w:val="00D73306"/>
    <w:rsid w:val="00DC4ED7"/>
    <w:rsid w:val="00DD5724"/>
    <w:rsid w:val="00DE34CF"/>
    <w:rsid w:val="00DE6BC4"/>
    <w:rsid w:val="00DE6E1D"/>
    <w:rsid w:val="00DF06FC"/>
    <w:rsid w:val="00DF37BC"/>
    <w:rsid w:val="00DF55DB"/>
    <w:rsid w:val="00E076F9"/>
    <w:rsid w:val="00E134E3"/>
    <w:rsid w:val="00E27E18"/>
    <w:rsid w:val="00E30C5F"/>
    <w:rsid w:val="00E4418D"/>
    <w:rsid w:val="00E64117"/>
    <w:rsid w:val="00E76225"/>
    <w:rsid w:val="00E80346"/>
    <w:rsid w:val="00E9743C"/>
    <w:rsid w:val="00EA32CF"/>
    <w:rsid w:val="00EA5CB7"/>
    <w:rsid w:val="00EB3F46"/>
    <w:rsid w:val="00EB521D"/>
    <w:rsid w:val="00ED17C7"/>
    <w:rsid w:val="00ED588A"/>
    <w:rsid w:val="00EE0733"/>
    <w:rsid w:val="00EE696A"/>
    <w:rsid w:val="00EE7D7C"/>
    <w:rsid w:val="00EF376B"/>
    <w:rsid w:val="00EF3A19"/>
    <w:rsid w:val="00F03C76"/>
    <w:rsid w:val="00F04E7F"/>
    <w:rsid w:val="00F10B0F"/>
    <w:rsid w:val="00F11694"/>
    <w:rsid w:val="00F162BA"/>
    <w:rsid w:val="00F25D98"/>
    <w:rsid w:val="00F300FB"/>
    <w:rsid w:val="00F3190B"/>
    <w:rsid w:val="00F53AB6"/>
    <w:rsid w:val="00F5584C"/>
    <w:rsid w:val="00F61596"/>
    <w:rsid w:val="00F649B9"/>
    <w:rsid w:val="00F77D84"/>
    <w:rsid w:val="00F820D1"/>
    <w:rsid w:val="00F84FCE"/>
    <w:rsid w:val="00F9031B"/>
    <w:rsid w:val="00F976E0"/>
    <w:rsid w:val="00FA2AE1"/>
    <w:rsid w:val="00FB4AAA"/>
    <w:rsid w:val="00FB6386"/>
    <w:rsid w:val="00FB7DE3"/>
    <w:rsid w:val="00FC5135"/>
    <w:rsid w:val="00FE006E"/>
    <w:rsid w:val="00FE57B3"/>
    <w:rsid w:val="00FF21FF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149F5962"/>
  <w15:chartTrackingRefBased/>
  <w15:docId w15:val="{6D78C819-CE30-4320-A759-E7825041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021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51E6A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ED17C7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D17C7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ED17C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ED17C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ED17C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ED17C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ED17C7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D17C7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ED17C7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ED17C7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ED17C7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ED17C7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ED17C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ED17C7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ED17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ED17C7"/>
    <w:rPr>
      <w:rFonts w:ascii="Times New Roman" w:hAnsi="Times New Roman"/>
      <w:lang w:val="en-GB"/>
    </w:rPr>
  </w:style>
  <w:style w:type="character" w:styleId="PageNumber">
    <w:name w:val="page number"/>
    <w:rsid w:val="00ED17C7"/>
  </w:style>
  <w:style w:type="character" w:customStyle="1" w:styleId="NOChar">
    <w:name w:val="NO Char"/>
    <w:link w:val="NO"/>
    <w:qFormat/>
    <w:rsid w:val="00ED17C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D17C7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ED17C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D17C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D17C7"/>
    <w:pPr>
      <w:keepNext/>
      <w:numPr>
        <w:numId w:val="16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ED17C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ED17C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ED17C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ED17C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ED17C7"/>
    <w:pPr>
      <w:numPr>
        <w:numId w:val="18"/>
      </w:numPr>
    </w:pPr>
  </w:style>
  <w:style w:type="numbering" w:customStyle="1" w:styleId="1">
    <w:name w:val="项目编号1"/>
    <w:basedOn w:val="NoList"/>
    <w:rsid w:val="00ED17C7"/>
    <w:pPr>
      <w:numPr>
        <w:numId w:val="17"/>
      </w:numPr>
    </w:pPr>
  </w:style>
  <w:style w:type="character" w:customStyle="1" w:styleId="B4Char">
    <w:name w:val="B4 Char"/>
    <w:link w:val="B4"/>
    <w:rsid w:val="00ED17C7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ED17C7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D17C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7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D17C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D17C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D17C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D17C7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basedOn w:val="Normal"/>
    <w:uiPriority w:val="99"/>
    <w:qFormat/>
    <w:rsid w:val="00ED17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ED17C7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ED17C7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ED17C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D17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ED17C7"/>
  </w:style>
  <w:style w:type="paragraph" w:customStyle="1" w:styleId="tal0">
    <w:name w:val="tal"/>
    <w:basedOn w:val="Normal"/>
    <w:rsid w:val="00ED17C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D17C7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D17C7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B1Zchn">
    <w:name w:val="B1 Zchn"/>
    <w:qFormat/>
    <w:rsid w:val="00004157"/>
    <w:rPr>
      <w:rFonts w:eastAsia="Times New Roman"/>
    </w:rPr>
  </w:style>
  <w:style w:type="paragraph" w:customStyle="1" w:styleId="Proposal">
    <w:name w:val="Proposal"/>
    <w:basedOn w:val="BodyText"/>
    <w:qFormat/>
    <w:rsid w:val="00C835AA"/>
    <w:pPr>
      <w:numPr>
        <w:numId w:val="22"/>
      </w:numPr>
      <w:tabs>
        <w:tab w:val="clear" w:pos="2580"/>
        <w:tab w:val="num" w:pos="360"/>
        <w:tab w:val="num" w:pos="1304"/>
        <w:tab w:val="left" w:pos="1701"/>
      </w:tabs>
      <w:overflowPunct w:val="0"/>
      <w:autoSpaceDE w:val="0"/>
      <w:autoSpaceDN w:val="0"/>
      <w:adjustRightInd w:val="0"/>
      <w:ind w:left="1304" w:firstLine="0"/>
      <w:jc w:val="both"/>
      <w:textAlignment w:val="baseline"/>
    </w:pPr>
    <w:rPr>
      <w:rFonts w:ascii="Arial" w:eastAsia="SimSun" w:hAnsi="Arial"/>
      <w:b/>
      <w:bCs/>
      <w:lang w:eastAsia="zh-CN"/>
    </w:rPr>
  </w:style>
  <w:style w:type="paragraph" w:styleId="TableofFigures">
    <w:name w:val="table of figures"/>
    <w:basedOn w:val="BodyText"/>
    <w:next w:val="Normal"/>
    <w:uiPriority w:val="99"/>
    <w:rsid w:val="00CB47A0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SimSun" w:hAnsi="Arial"/>
      <w:b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020C3"/>
    <w:rPr>
      <w:color w:val="605E5C"/>
      <w:shd w:val="clear" w:color="auto" w:fill="E1DFDD"/>
    </w:rPr>
  </w:style>
  <w:style w:type="paragraph" w:customStyle="1" w:styleId="Observation">
    <w:name w:val="Observation"/>
    <w:basedOn w:val="Proposal"/>
    <w:qFormat/>
    <w:rsid w:val="00D020C3"/>
    <w:pPr>
      <w:numPr>
        <w:numId w:val="1"/>
      </w:numPr>
      <w:tabs>
        <w:tab w:val="clear" w:pos="926"/>
        <w:tab w:val="clear" w:pos="2580"/>
        <w:tab w:val="num" w:pos="360"/>
        <w:tab w:val="num" w:pos="1304"/>
      </w:tabs>
      <w:ind w:left="0" w:firstLine="0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465E2C-6051-4EA1-BEE0-3583CD84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9A331-E48C-46E9-9912-CDD17D70CB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0571B-66A7-49B0-A837-DA07F5F53B25}">
  <ds:schemaRefs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purl.org/dc/terms/"/>
    <ds:schemaRef ds:uri="2f282d3b-eb4a-4b09-b61f-b9593442e286"/>
    <ds:schemaRef ds:uri="http://purl.org/dc/dcmitype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9b239327-9e80-40e4-b1b7-4394fed77a33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B5E148A-6806-4851-ACA3-EC4299534C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2101</TotalTime>
  <Pages>3</Pages>
  <Words>1222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59</cp:revision>
  <dcterms:created xsi:type="dcterms:W3CDTF">2025-08-13T20:34:00Z</dcterms:created>
  <dcterms:modified xsi:type="dcterms:W3CDTF">2025-10-02T21:06:00Z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